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76"/>
        <w:tblW w:w="16825" w:type="dxa"/>
        <w:tblLayout w:type="fixed"/>
        <w:tblCellMar>
          <w:top w:w="144" w:type="dxa"/>
          <w:left w:w="115" w:type="dxa"/>
          <w:bottom w:w="144" w:type="dxa"/>
          <w:right w:w="115" w:type="dxa"/>
        </w:tblCellMar>
        <w:tblLook w:val="01E0" w:firstRow="1" w:lastRow="1" w:firstColumn="1" w:lastColumn="1" w:noHBand="0" w:noVBand="0"/>
      </w:tblPr>
      <w:tblGrid>
        <w:gridCol w:w="1402"/>
        <w:gridCol w:w="2373"/>
        <w:gridCol w:w="2160"/>
        <w:gridCol w:w="2160"/>
        <w:gridCol w:w="2430"/>
        <w:gridCol w:w="2070"/>
        <w:gridCol w:w="4230"/>
      </w:tblGrid>
      <w:tr w:rsidR="00392919" w:rsidRPr="00E36D54" w14:paraId="2E237A2A" w14:textId="77777777" w:rsidTr="00996ECC">
        <w:trPr>
          <w:trHeight w:val="566"/>
        </w:trPr>
        <w:tc>
          <w:tcPr>
            <w:tcW w:w="1402" w:type="dxa"/>
            <w:shd w:val="clear" w:color="auto" w:fill="auto"/>
            <w:tcMar>
              <w:left w:w="115" w:type="dxa"/>
            </w:tcMar>
            <w:vAlign w:val="center"/>
          </w:tcPr>
          <w:p w14:paraId="1F3A727D" w14:textId="0C9BE88D" w:rsidR="00392919" w:rsidRPr="00392919" w:rsidRDefault="00392919" w:rsidP="00654D82">
            <w:pPr>
              <w:spacing w:after="0"/>
              <w:rPr>
                <w:rFonts w:cstheme="minorHAnsi"/>
                <w:b/>
              </w:rPr>
            </w:pPr>
            <w:r>
              <w:rPr>
                <w:rFonts w:cstheme="minorHAnsi"/>
                <w:b/>
              </w:rPr>
              <w:t>RN.AAS DEGREE PATH</w:t>
            </w:r>
          </w:p>
        </w:tc>
        <w:tc>
          <w:tcPr>
            <w:tcW w:w="2373" w:type="dxa"/>
            <w:shd w:val="clear" w:color="auto" w:fill="auto"/>
            <w:tcMar>
              <w:left w:w="115" w:type="dxa"/>
            </w:tcMar>
            <w:vAlign w:val="center"/>
          </w:tcPr>
          <w:p w14:paraId="2046ED32" w14:textId="46C66B5E" w:rsidR="00392919" w:rsidRPr="00E36D54" w:rsidRDefault="00392919" w:rsidP="00654D82">
            <w:pPr>
              <w:spacing w:after="0"/>
              <w:rPr>
                <w:rFonts w:eastAsia="Times New Roman" w:cstheme="minorHAnsi"/>
                <w:bCs/>
              </w:rPr>
            </w:pPr>
            <w:r>
              <w:rPr>
                <w:rFonts w:eastAsia="Times New Roman" w:cstheme="minorHAnsi"/>
                <w:bCs/>
              </w:rPr>
              <w:t>2018-2019 Academic Year</w:t>
            </w:r>
          </w:p>
        </w:tc>
        <w:tc>
          <w:tcPr>
            <w:tcW w:w="2160" w:type="dxa"/>
            <w:shd w:val="clear" w:color="auto" w:fill="auto"/>
            <w:tcMar>
              <w:left w:w="115" w:type="dxa"/>
            </w:tcMar>
            <w:vAlign w:val="center"/>
          </w:tcPr>
          <w:p w14:paraId="5C064B17" w14:textId="2C9A2A04" w:rsidR="00392919" w:rsidRPr="00E36D54" w:rsidRDefault="00F926B1" w:rsidP="00654D82">
            <w:pPr>
              <w:spacing w:after="0"/>
              <w:rPr>
                <w:rFonts w:eastAsia="Times New Roman" w:cstheme="minorHAnsi"/>
                <w:bCs/>
              </w:rPr>
            </w:pPr>
            <w:r>
              <w:rPr>
                <w:rFonts w:eastAsia="Times New Roman" w:cstheme="minorHAnsi"/>
                <w:bCs/>
              </w:rPr>
              <w:t>Each course has a specific Clinical Evaluation Tool (CET)</w:t>
            </w:r>
          </w:p>
        </w:tc>
        <w:tc>
          <w:tcPr>
            <w:tcW w:w="2160" w:type="dxa"/>
            <w:shd w:val="clear" w:color="auto" w:fill="auto"/>
            <w:tcMar>
              <w:left w:w="115" w:type="dxa"/>
            </w:tcMar>
          </w:tcPr>
          <w:p w14:paraId="787B8679" w14:textId="77777777" w:rsidR="00392919" w:rsidRPr="00E36D54" w:rsidRDefault="00392919" w:rsidP="00654D82">
            <w:pPr>
              <w:spacing w:after="0"/>
              <w:rPr>
                <w:rFonts w:eastAsia="Times New Roman" w:cstheme="minorHAnsi"/>
                <w:bCs/>
              </w:rPr>
            </w:pPr>
          </w:p>
        </w:tc>
        <w:tc>
          <w:tcPr>
            <w:tcW w:w="2430" w:type="dxa"/>
            <w:shd w:val="clear" w:color="auto" w:fill="auto"/>
            <w:tcMar>
              <w:left w:w="115" w:type="dxa"/>
            </w:tcMar>
          </w:tcPr>
          <w:p w14:paraId="35E2B6FC" w14:textId="77777777" w:rsidR="00392919" w:rsidRPr="00E36D54" w:rsidRDefault="00392919" w:rsidP="00654D82">
            <w:pPr>
              <w:spacing w:after="0"/>
              <w:rPr>
                <w:rFonts w:eastAsia="Times New Roman" w:cstheme="minorHAnsi"/>
                <w:bCs/>
              </w:rPr>
            </w:pPr>
          </w:p>
        </w:tc>
        <w:tc>
          <w:tcPr>
            <w:tcW w:w="2070" w:type="dxa"/>
            <w:shd w:val="clear" w:color="auto" w:fill="auto"/>
            <w:tcMar>
              <w:left w:w="115" w:type="dxa"/>
            </w:tcMar>
            <w:vAlign w:val="center"/>
          </w:tcPr>
          <w:p w14:paraId="5592B218" w14:textId="77777777" w:rsidR="00392919" w:rsidRPr="00E36D54" w:rsidRDefault="00392919" w:rsidP="00654D82">
            <w:pPr>
              <w:spacing w:after="0"/>
              <w:rPr>
                <w:rFonts w:eastAsia="Times New Roman" w:cstheme="minorHAnsi"/>
                <w:bCs/>
              </w:rPr>
            </w:pPr>
          </w:p>
        </w:tc>
        <w:tc>
          <w:tcPr>
            <w:tcW w:w="4230" w:type="dxa"/>
            <w:shd w:val="clear" w:color="auto" w:fill="auto"/>
          </w:tcPr>
          <w:p w14:paraId="77C726AC" w14:textId="77777777" w:rsidR="00392919" w:rsidRPr="00E36D54" w:rsidRDefault="00392919" w:rsidP="00654D82">
            <w:pPr>
              <w:spacing w:after="0"/>
              <w:rPr>
                <w:rFonts w:eastAsia="Times New Roman" w:cstheme="minorHAnsi"/>
                <w:bCs/>
              </w:rPr>
            </w:pPr>
          </w:p>
        </w:tc>
      </w:tr>
      <w:tr w:rsidR="006946AF" w:rsidRPr="00E36D54" w14:paraId="27A1119A" w14:textId="21D024D9" w:rsidTr="00996ECC">
        <w:trPr>
          <w:trHeight w:val="993"/>
        </w:trPr>
        <w:tc>
          <w:tcPr>
            <w:tcW w:w="1402" w:type="dxa"/>
            <w:shd w:val="clear" w:color="auto" w:fill="auto"/>
            <w:tcMar>
              <w:left w:w="115" w:type="dxa"/>
            </w:tcMar>
            <w:vAlign w:val="center"/>
          </w:tcPr>
          <w:p w14:paraId="4AA607C4" w14:textId="268938B3" w:rsidR="006946AF" w:rsidRPr="00E36D54" w:rsidRDefault="006946AF" w:rsidP="00654D82">
            <w:pPr>
              <w:spacing w:after="0"/>
              <w:rPr>
                <w:rFonts w:cstheme="minorHAnsi"/>
                <w:b/>
                <w:color w:val="FFFFFF" w:themeColor="background1"/>
              </w:rPr>
            </w:pPr>
          </w:p>
        </w:tc>
        <w:tc>
          <w:tcPr>
            <w:tcW w:w="2373" w:type="dxa"/>
            <w:shd w:val="clear" w:color="auto" w:fill="auto"/>
            <w:tcMar>
              <w:left w:w="115" w:type="dxa"/>
            </w:tcMar>
            <w:vAlign w:val="center"/>
          </w:tcPr>
          <w:p w14:paraId="0A657E60" w14:textId="04D3173F" w:rsidR="006946AF" w:rsidRPr="00E36D54" w:rsidRDefault="006946AF" w:rsidP="00654D82">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RNUR1010</w:t>
            </w:r>
          </w:p>
          <w:p w14:paraId="72ADD621" w14:textId="3901C861" w:rsidR="006946AF" w:rsidRPr="00E36D54" w:rsidRDefault="006946AF" w:rsidP="00654D82">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CLINICAL</w:t>
            </w:r>
          </w:p>
          <w:p w14:paraId="11FCA51B" w14:textId="56BBC7BD" w:rsidR="006946AF" w:rsidRPr="00E36D54" w:rsidRDefault="006946AF" w:rsidP="00654D82">
            <w:pPr>
              <w:spacing w:after="0"/>
              <w:rPr>
                <w:rFonts w:cstheme="minorHAnsi"/>
                <w:bCs/>
              </w:rPr>
            </w:pPr>
            <w:r w:rsidRPr="00E36D54">
              <w:rPr>
                <w:rFonts w:eastAsia="Times New Roman" w:cstheme="minorHAnsi"/>
                <w:bCs/>
              </w:rPr>
              <w:t xml:space="preserve">Benchmark: </w:t>
            </w:r>
            <w:r>
              <w:rPr>
                <w:rFonts w:eastAsia="Times New Roman" w:cstheme="minorHAnsi"/>
                <w:bCs/>
              </w:rPr>
              <w:t>100%</w:t>
            </w:r>
          </w:p>
          <w:p w14:paraId="728C69C3" w14:textId="074A5DEE" w:rsidR="006946AF" w:rsidRPr="00E36D54" w:rsidRDefault="006946AF" w:rsidP="00654D82">
            <w:pPr>
              <w:spacing w:after="0"/>
              <w:rPr>
                <w:rFonts w:eastAsia="Times New Roman" w:cstheme="minorHAnsi"/>
                <w:bCs/>
              </w:rPr>
            </w:pPr>
            <w:r w:rsidRPr="00E36D54">
              <w:rPr>
                <w:rFonts w:eastAsia="Times New Roman" w:cstheme="minorHAnsi"/>
                <w:bCs/>
              </w:rPr>
              <w:t xml:space="preserve">Faculty: </w:t>
            </w:r>
            <w:r>
              <w:rPr>
                <w:rFonts w:eastAsia="Times New Roman" w:cstheme="minorHAnsi"/>
                <w:bCs/>
              </w:rPr>
              <w:t>Woodruff/ Koch/ Francis</w:t>
            </w:r>
          </w:p>
          <w:p w14:paraId="28AC114A" w14:textId="1B1C3508" w:rsidR="006946AF" w:rsidRPr="00E36D54" w:rsidRDefault="006946AF" w:rsidP="006946AF">
            <w:pPr>
              <w:spacing w:after="0"/>
              <w:rPr>
                <w:rFonts w:cstheme="minorHAnsi"/>
                <w:b/>
                <w:color w:val="000000" w:themeColor="text1"/>
              </w:rPr>
            </w:pPr>
            <w:r w:rsidRPr="00E36D54">
              <w:rPr>
                <w:rFonts w:eastAsia="Times New Roman" w:cstheme="minorHAnsi"/>
                <w:bCs/>
              </w:rPr>
              <w:t>Semester:</w:t>
            </w:r>
            <w:r>
              <w:rPr>
                <w:rFonts w:eastAsia="Times New Roman" w:cstheme="minorHAnsi"/>
                <w:bCs/>
              </w:rPr>
              <w:t>FA2018</w:t>
            </w:r>
            <w:r w:rsidRPr="00E36D54">
              <w:rPr>
                <w:rFonts w:eastAsia="Times New Roman" w:cstheme="minorHAnsi"/>
                <w:bCs/>
              </w:rPr>
              <w:t xml:space="preserve"> </w:t>
            </w:r>
          </w:p>
        </w:tc>
        <w:tc>
          <w:tcPr>
            <w:tcW w:w="2160" w:type="dxa"/>
            <w:shd w:val="clear" w:color="auto" w:fill="auto"/>
            <w:tcMar>
              <w:left w:w="115" w:type="dxa"/>
            </w:tcMar>
            <w:vAlign w:val="center"/>
          </w:tcPr>
          <w:p w14:paraId="558E881C" w14:textId="24DC2146" w:rsidR="006946AF" w:rsidRPr="00E36D54" w:rsidRDefault="006946AF" w:rsidP="00654D82">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RNUR1050</w:t>
            </w:r>
            <w:r w:rsidRPr="00E36D54">
              <w:rPr>
                <w:rFonts w:eastAsia="Times New Roman" w:cstheme="minorHAnsi"/>
                <w:bCs/>
              </w:rPr>
              <w:t xml:space="preserve"> </w:t>
            </w:r>
          </w:p>
          <w:p w14:paraId="58087DE6" w14:textId="044B0E23" w:rsidR="006946AF" w:rsidRPr="00E36D54" w:rsidRDefault="006946AF" w:rsidP="00654D82">
            <w:pPr>
              <w:spacing w:after="0"/>
              <w:rPr>
                <w:rFonts w:eastAsia="Times New Roman" w:cstheme="minorHAnsi"/>
                <w:bCs/>
              </w:rPr>
            </w:pPr>
            <w:r w:rsidRPr="00E36D54">
              <w:rPr>
                <w:rFonts w:eastAsia="Times New Roman" w:cstheme="minorHAnsi"/>
                <w:bCs/>
              </w:rPr>
              <w:t>Assessment</w:t>
            </w:r>
            <w:r>
              <w:rPr>
                <w:rFonts w:eastAsia="Times New Roman" w:cstheme="minorHAnsi"/>
                <w:bCs/>
              </w:rPr>
              <w:t>: CLINICAL</w:t>
            </w:r>
          </w:p>
          <w:p w14:paraId="58D2D7B1" w14:textId="37C3F3DC" w:rsidR="006946AF" w:rsidRPr="00E36D54" w:rsidRDefault="006946AF" w:rsidP="00654D82">
            <w:pPr>
              <w:spacing w:after="0"/>
              <w:rPr>
                <w:rFonts w:cstheme="minorHAnsi"/>
                <w:bCs/>
              </w:rPr>
            </w:pPr>
            <w:r w:rsidRPr="00E36D54">
              <w:rPr>
                <w:rFonts w:eastAsia="Times New Roman" w:cstheme="minorHAnsi"/>
                <w:bCs/>
              </w:rPr>
              <w:t xml:space="preserve">Benchmark: </w:t>
            </w:r>
            <w:r>
              <w:rPr>
                <w:rFonts w:eastAsia="Times New Roman" w:cstheme="minorHAnsi"/>
                <w:bCs/>
              </w:rPr>
              <w:t>100%</w:t>
            </w:r>
          </w:p>
          <w:p w14:paraId="0937DF9D" w14:textId="58A060F1" w:rsidR="006946AF" w:rsidRPr="00E36D54" w:rsidRDefault="006946AF" w:rsidP="00654D82">
            <w:pPr>
              <w:spacing w:after="0"/>
              <w:rPr>
                <w:rFonts w:eastAsia="Times New Roman" w:cstheme="minorHAnsi"/>
                <w:bCs/>
              </w:rPr>
            </w:pPr>
            <w:r w:rsidRPr="00E36D54">
              <w:rPr>
                <w:rFonts w:eastAsia="Times New Roman" w:cstheme="minorHAnsi"/>
                <w:bCs/>
              </w:rPr>
              <w:t xml:space="preserve">Faculty:  </w:t>
            </w:r>
            <w:r>
              <w:rPr>
                <w:rFonts w:eastAsia="Times New Roman" w:cstheme="minorHAnsi"/>
                <w:bCs/>
              </w:rPr>
              <w:t>Huff/Koch/ Francis</w:t>
            </w:r>
          </w:p>
          <w:p w14:paraId="21CE912E" w14:textId="10FCD5AD" w:rsidR="006946AF" w:rsidRPr="00E36D54" w:rsidRDefault="006946AF" w:rsidP="006946AF">
            <w:pPr>
              <w:spacing w:after="0"/>
              <w:rPr>
                <w:rFonts w:cstheme="minorHAnsi"/>
                <w:b/>
                <w:color w:val="000000" w:themeColor="text1"/>
              </w:rPr>
            </w:pPr>
            <w:r w:rsidRPr="00E36D54">
              <w:rPr>
                <w:rFonts w:eastAsia="Times New Roman" w:cstheme="minorHAnsi"/>
                <w:bCs/>
              </w:rPr>
              <w:t>Semester</w:t>
            </w:r>
            <w:r>
              <w:rPr>
                <w:rFonts w:eastAsia="Times New Roman" w:cstheme="minorHAnsi"/>
                <w:bCs/>
              </w:rPr>
              <w:t>:SP2019</w:t>
            </w:r>
          </w:p>
        </w:tc>
        <w:tc>
          <w:tcPr>
            <w:tcW w:w="2160" w:type="dxa"/>
            <w:shd w:val="clear" w:color="auto" w:fill="auto"/>
            <w:tcMar>
              <w:left w:w="115" w:type="dxa"/>
            </w:tcMar>
          </w:tcPr>
          <w:p w14:paraId="2C4D6CD4" w14:textId="1E02DE31" w:rsidR="006946AF" w:rsidRPr="00E36D54" w:rsidRDefault="006946AF" w:rsidP="00654D82">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RNUR1070</w:t>
            </w:r>
          </w:p>
          <w:p w14:paraId="3154CDD1" w14:textId="1E744FBB" w:rsidR="006946AF" w:rsidRPr="00E36D54" w:rsidRDefault="006946AF" w:rsidP="00654D82">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CLINICAL</w:t>
            </w:r>
          </w:p>
          <w:p w14:paraId="1D68ABBC" w14:textId="22AA6C74" w:rsidR="006946AF" w:rsidRPr="00E36D54" w:rsidRDefault="006946AF" w:rsidP="00654D82">
            <w:pPr>
              <w:spacing w:after="0"/>
              <w:rPr>
                <w:rFonts w:cstheme="minorHAnsi"/>
                <w:bCs/>
              </w:rPr>
            </w:pPr>
            <w:r w:rsidRPr="00E36D54">
              <w:rPr>
                <w:rFonts w:eastAsia="Times New Roman" w:cstheme="minorHAnsi"/>
                <w:bCs/>
              </w:rPr>
              <w:t xml:space="preserve">Benchmark: </w:t>
            </w:r>
            <w:r>
              <w:rPr>
                <w:rFonts w:eastAsia="Times New Roman" w:cstheme="minorHAnsi"/>
                <w:bCs/>
              </w:rPr>
              <w:t>100%</w:t>
            </w:r>
          </w:p>
          <w:p w14:paraId="57063DC7" w14:textId="780A355B" w:rsidR="006946AF" w:rsidRPr="00E36D54" w:rsidRDefault="006946AF" w:rsidP="00654D82">
            <w:pPr>
              <w:spacing w:after="0"/>
              <w:rPr>
                <w:rFonts w:eastAsia="Times New Roman" w:cstheme="minorHAnsi"/>
                <w:bCs/>
              </w:rPr>
            </w:pPr>
            <w:r w:rsidRPr="00E36D54">
              <w:rPr>
                <w:rFonts w:eastAsia="Times New Roman" w:cstheme="minorHAnsi"/>
                <w:bCs/>
              </w:rPr>
              <w:t xml:space="preserve">Faculty:  </w:t>
            </w:r>
            <w:r>
              <w:rPr>
                <w:rFonts w:eastAsia="Times New Roman" w:cstheme="minorHAnsi"/>
                <w:bCs/>
              </w:rPr>
              <w:t>Woodruff</w:t>
            </w:r>
          </w:p>
          <w:p w14:paraId="1A34D81B" w14:textId="0E486B98" w:rsidR="006946AF" w:rsidRPr="00E36D54" w:rsidRDefault="006946AF" w:rsidP="006946AF">
            <w:pPr>
              <w:spacing w:after="0"/>
              <w:rPr>
                <w:rFonts w:cstheme="minorHAnsi"/>
                <w:b/>
                <w:color w:val="000000" w:themeColor="text1"/>
              </w:rPr>
            </w:pPr>
            <w:r w:rsidRPr="00E36D54">
              <w:rPr>
                <w:rFonts w:eastAsia="Times New Roman" w:cstheme="minorHAnsi"/>
                <w:bCs/>
              </w:rPr>
              <w:t>Semester</w:t>
            </w:r>
            <w:r>
              <w:rPr>
                <w:rFonts w:eastAsia="Times New Roman" w:cstheme="minorHAnsi"/>
                <w:bCs/>
              </w:rPr>
              <w:t>: SU2018</w:t>
            </w:r>
          </w:p>
        </w:tc>
        <w:tc>
          <w:tcPr>
            <w:tcW w:w="2430" w:type="dxa"/>
            <w:shd w:val="clear" w:color="auto" w:fill="auto"/>
            <w:tcMar>
              <w:left w:w="115" w:type="dxa"/>
            </w:tcMar>
          </w:tcPr>
          <w:p w14:paraId="0E620DC9" w14:textId="60F5A146" w:rsidR="006946AF" w:rsidRPr="00E36D54" w:rsidRDefault="006946AF" w:rsidP="00654D82">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RNUR2030</w:t>
            </w:r>
          </w:p>
          <w:p w14:paraId="62B791F0" w14:textId="7B2C1CF4" w:rsidR="006946AF" w:rsidRPr="00E36D54" w:rsidRDefault="006946AF" w:rsidP="00654D82">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CLINICAL</w:t>
            </w:r>
          </w:p>
          <w:p w14:paraId="37669930" w14:textId="70459755" w:rsidR="006946AF" w:rsidRPr="00E36D54" w:rsidRDefault="006946AF" w:rsidP="00654D82">
            <w:pPr>
              <w:spacing w:after="0"/>
              <w:rPr>
                <w:rFonts w:cstheme="minorHAnsi"/>
                <w:bCs/>
              </w:rPr>
            </w:pPr>
            <w:r w:rsidRPr="00E36D54">
              <w:rPr>
                <w:rFonts w:eastAsia="Times New Roman" w:cstheme="minorHAnsi"/>
                <w:bCs/>
              </w:rPr>
              <w:t xml:space="preserve">Benchmark: </w:t>
            </w:r>
            <w:r>
              <w:rPr>
                <w:rFonts w:eastAsia="Times New Roman" w:cstheme="minorHAnsi"/>
                <w:bCs/>
              </w:rPr>
              <w:t>100%</w:t>
            </w:r>
          </w:p>
          <w:p w14:paraId="3CF67F5D" w14:textId="77777777" w:rsidR="006946AF" w:rsidRDefault="006946AF" w:rsidP="00654D82">
            <w:pPr>
              <w:spacing w:after="0"/>
              <w:rPr>
                <w:rFonts w:eastAsia="Times New Roman" w:cstheme="minorHAnsi"/>
                <w:bCs/>
              </w:rPr>
            </w:pPr>
            <w:r w:rsidRPr="00E36D54">
              <w:rPr>
                <w:rFonts w:eastAsia="Times New Roman" w:cstheme="minorHAnsi"/>
                <w:bCs/>
              </w:rPr>
              <w:t xml:space="preserve">Faculty:  </w:t>
            </w:r>
            <w:r>
              <w:rPr>
                <w:rFonts w:eastAsia="Times New Roman" w:cstheme="minorHAnsi"/>
                <w:bCs/>
              </w:rPr>
              <w:t>STANGER/ STEVICK</w:t>
            </w:r>
          </w:p>
          <w:p w14:paraId="4BCD7619" w14:textId="290AA117" w:rsidR="006946AF" w:rsidRPr="00E36D54" w:rsidRDefault="006946AF" w:rsidP="00654D82">
            <w:pPr>
              <w:spacing w:after="0"/>
              <w:rPr>
                <w:rFonts w:cstheme="minorHAnsi"/>
                <w:b/>
                <w:color w:val="000000" w:themeColor="text1"/>
              </w:rPr>
            </w:pPr>
            <w:r>
              <w:rPr>
                <w:rFonts w:eastAsia="Times New Roman" w:cstheme="minorHAnsi"/>
                <w:bCs/>
              </w:rPr>
              <w:t>Semester: Fall/Spring</w:t>
            </w:r>
          </w:p>
        </w:tc>
        <w:tc>
          <w:tcPr>
            <w:tcW w:w="2070" w:type="dxa"/>
            <w:shd w:val="clear" w:color="auto" w:fill="auto"/>
            <w:tcMar>
              <w:left w:w="115" w:type="dxa"/>
            </w:tcMar>
            <w:vAlign w:val="center"/>
          </w:tcPr>
          <w:p w14:paraId="65D4865E" w14:textId="5E157206" w:rsidR="006946AF" w:rsidRPr="00E36D54" w:rsidRDefault="006946AF" w:rsidP="00654D82">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RNUR2050</w:t>
            </w:r>
          </w:p>
          <w:p w14:paraId="2533B272" w14:textId="2EE205C2" w:rsidR="006946AF" w:rsidRPr="00E36D54" w:rsidRDefault="006946AF" w:rsidP="00654D82">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CLINICAL</w:t>
            </w:r>
          </w:p>
          <w:p w14:paraId="4B518147" w14:textId="7ED0B624" w:rsidR="006946AF" w:rsidRPr="00E36D54" w:rsidRDefault="006946AF" w:rsidP="00654D82">
            <w:pPr>
              <w:spacing w:after="0"/>
              <w:rPr>
                <w:rFonts w:cstheme="minorHAnsi"/>
                <w:bCs/>
              </w:rPr>
            </w:pPr>
            <w:r w:rsidRPr="00E36D54">
              <w:rPr>
                <w:rFonts w:eastAsia="Times New Roman" w:cstheme="minorHAnsi"/>
                <w:bCs/>
              </w:rPr>
              <w:t xml:space="preserve">Benchmark: </w:t>
            </w:r>
            <w:r>
              <w:rPr>
                <w:rFonts w:eastAsia="Times New Roman" w:cstheme="minorHAnsi"/>
                <w:bCs/>
              </w:rPr>
              <w:t>100%</w:t>
            </w:r>
          </w:p>
          <w:p w14:paraId="1272E988" w14:textId="77777777" w:rsidR="006946AF" w:rsidRDefault="006946AF" w:rsidP="00654D82">
            <w:pPr>
              <w:spacing w:after="0"/>
              <w:rPr>
                <w:rFonts w:eastAsia="Times New Roman" w:cstheme="minorHAnsi"/>
                <w:bCs/>
              </w:rPr>
            </w:pPr>
            <w:r w:rsidRPr="00E36D54">
              <w:rPr>
                <w:rFonts w:eastAsia="Times New Roman" w:cstheme="minorHAnsi"/>
                <w:bCs/>
              </w:rPr>
              <w:t xml:space="preserve">Faculty:  </w:t>
            </w:r>
            <w:r>
              <w:rPr>
                <w:rFonts w:eastAsia="Times New Roman" w:cstheme="minorHAnsi"/>
                <w:bCs/>
              </w:rPr>
              <w:t>MUSIC/ ROSE</w:t>
            </w:r>
          </w:p>
          <w:p w14:paraId="31E9F2B3" w14:textId="77777777" w:rsidR="00392919" w:rsidRDefault="00392919" w:rsidP="00654D82">
            <w:pPr>
              <w:spacing w:after="0"/>
              <w:rPr>
                <w:rFonts w:eastAsia="Times New Roman" w:cstheme="minorHAnsi"/>
                <w:bCs/>
              </w:rPr>
            </w:pPr>
            <w:r>
              <w:rPr>
                <w:rFonts w:eastAsia="Times New Roman" w:cstheme="minorHAnsi"/>
                <w:bCs/>
              </w:rPr>
              <w:t>Semester: Fall/ Spring</w:t>
            </w:r>
          </w:p>
          <w:p w14:paraId="53336BEA" w14:textId="77777777" w:rsidR="00996ECC" w:rsidRDefault="00996ECC" w:rsidP="00654D82">
            <w:pPr>
              <w:spacing w:after="0"/>
              <w:rPr>
                <w:rFonts w:eastAsia="Times New Roman" w:cstheme="minorHAnsi"/>
                <w:bCs/>
              </w:rPr>
            </w:pPr>
          </w:p>
          <w:p w14:paraId="36BADAFD" w14:textId="77777777" w:rsidR="00996ECC" w:rsidRDefault="00996ECC" w:rsidP="00654D82">
            <w:pPr>
              <w:spacing w:after="0"/>
              <w:rPr>
                <w:rFonts w:eastAsia="Times New Roman" w:cstheme="minorHAnsi"/>
                <w:bCs/>
              </w:rPr>
            </w:pPr>
          </w:p>
          <w:p w14:paraId="24388708" w14:textId="76BFCA25" w:rsidR="00996ECC" w:rsidRPr="00E36D54" w:rsidRDefault="00996ECC" w:rsidP="00654D82">
            <w:pPr>
              <w:spacing w:after="0"/>
              <w:rPr>
                <w:rFonts w:cstheme="minorHAnsi"/>
                <w:b/>
                <w:color w:val="000000" w:themeColor="text1"/>
              </w:rPr>
            </w:pPr>
          </w:p>
        </w:tc>
        <w:tc>
          <w:tcPr>
            <w:tcW w:w="4230" w:type="dxa"/>
            <w:shd w:val="clear" w:color="auto" w:fill="auto"/>
          </w:tcPr>
          <w:p w14:paraId="486C5481" w14:textId="77777777" w:rsidR="006946AF" w:rsidRPr="00392919" w:rsidRDefault="006946AF" w:rsidP="00654D82">
            <w:pPr>
              <w:spacing w:after="0"/>
              <w:rPr>
                <w:rFonts w:eastAsia="Times New Roman" w:cstheme="minorHAnsi"/>
                <w:b/>
                <w:bCs/>
              </w:rPr>
            </w:pPr>
            <w:r w:rsidRPr="00392919">
              <w:rPr>
                <w:rFonts w:eastAsia="Times New Roman" w:cstheme="minorHAnsi"/>
                <w:b/>
                <w:bCs/>
              </w:rPr>
              <w:t>Comments/Analysis</w:t>
            </w:r>
          </w:p>
          <w:p w14:paraId="6B712A3C" w14:textId="77777777" w:rsidR="00392919" w:rsidRDefault="00392919" w:rsidP="00654D82">
            <w:pPr>
              <w:spacing w:after="0"/>
              <w:rPr>
                <w:rFonts w:eastAsia="Times New Roman" w:cstheme="minorHAnsi"/>
                <w:bCs/>
              </w:rPr>
            </w:pPr>
            <w:r>
              <w:rPr>
                <w:rFonts w:eastAsia="Times New Roman" w:cstheme="minorHAnsi"/>
                <w:bCs/>
              </w:rPr>
              <w:t xml:space="preserve">The clinical evaluation tool in nursing directly correlates to the specific Course Outcomes and to the End of Program Student Learning Outcomes (EOPSLO). </w:t>
            </w:r>
            <w:r>
              <w:rPr>
                <w:rFonts w:eastAsia="Times New Roman" w:cstheme="minorHAnsi"/>
                <w:bCs/>
              </w:rPr>
              <w:br/>
              <w:t xml:space="preserve">All student must achieve these outcomes or they do not receive a Satisfactory in Clinical, which means they do not pass the course. </w:t>
            </w:r>
          </w:p>
          <w:p w14:paraId="49225466" w14:textId="780F37AA" w:rsidR="00E91C9B" w:rsidRPr="00E36D54" w:rsidRDefault="00E91C9B" w:rsidP="00654D82">
            <w:pPr>
              <w:spacing w:after="0"/>
              <w:rPr>
                <w:rFonts w:eastAsia="Times New Roman" w:cstheme="minorHAnsi"/>
                <w:bCs/>
              </w:rPr>
            </w:pPr>
            <w:r>
              <w:rPr>
                <w:rFonts w:eastAsia="Times New Roman" w:cstheme="minorHAnsi"/>
                <w:bCs/>
              </w:rPr>
              <w:t>The Nursing Program</w:t>
            </w:r>
            <w:bookmarkStart w:id="0" w:name="_GoBack"/>
            <w:bookmarkEnd w:id="0"/>
            <w:r>
              <w:rPr>
                <w:rFonts w:eastAsia="Times New Roman" w:cstheme="minorHAnsi"/>
                <w:bCs/>
              </w:rPr>
              <w:t xml:space="preserve"> Student Handbook is very clear about expectations for professionalism with stated outcomes if the student behavior does not meet the expectation. </w:t>
            </w:r>
          </w:p>
        </w:tc>
      </w:tr>
      <w:tr w:rsidR="00F926B1" w:rsidRPr="00E36D54" w14:paraId="2A8D5DAA" w14:textId="77777777" w:rsidTr="00996ECC">
        <w:trPr>
          <w:trHeight w:val="315"/>
        </w:trPr>
        <w:tc>
          <w:tcPr>
            <w:tcW w:w="1402" w:type="dxa"/>
            <w:shd w:val="clear" w:color="auto" w:fill="auto"/>
            <w:tcMar>
              <w:left w:w="115" w:type="dxa"/>
            </w:tcMar>
            <w:vAlign w:val="center"/>
          </w:tcPr>
          <w:p w14:paraId="17508CC0" w14:textId="77777777" w:rsidR="00F926B1" w:rsidRPr="00E36D54" w:rsidRDefault="00F926B1" w:rsidP="00654D82">
            <w:pPr>
              <w:spacing w:after="0"/>
              <w:rPr>
                <w:rFonts w:cstheme="minorHAnsi"/>
                <w:b/>
                <w:color w:val="000000" w:themeColor="text1"/>
              </w:rPr>
            </w:pPr>
          </w:p>
        </w:tc>
        <w:tc>
          <w:tcPr>
            <w:tcW w:w="2373" w:type="dxa"/>
            <w:shd w:val="clear" w:color="auto" w:fill="auto"/>
            <w:tcMar>
              <w:left w:w="115" w:type="dxa"/>
            </w:tcMar>
            <w:vAlign w:val="center"/>
          </w:tcPr>
          <w:p w14:paraId="08346617" w14:textId="3A3AF779" w:rsidR="00F926B1" w:rsidRPr="00E36D54" w:rsidRDefault="00F926B1" w:rsidP="00654D82">
            <w:pPr>
              <w:spacing w:after="0"/>
              <w:rPr>
                <w:rFonts w:eastAsia="Times New Roman" w:cstheme="minorHAnsi"/>
              </w:rPr>
            </w:pPr>
            <w:r>
              <w:rPr>
                <w:rFonts w:eastAsia="Times New Roman" w:cstheme="minorHAnsi"/>
              </w:rPr>
              <w:t xml:space="preserve">Please note the use of the Daily Clinical Progress Tool for the Five P’s of Clinical: </w:t>
            </w:r>
            <w:r>
              <w:rPr>
                <w:rFonts w:eastAsia="Times New Roman" w:cstheme="minorHAnsi"/>
              </w:rPr>
              <w:br/>
              <w:t>Professional Appearance, Professional Behavior, Preparedness, Punctuality, and Performance</w:t>
            </w:r>
          </w:p>
        </w:tc>
        <w:tc>
          <w:tcPr>
            <w:tcW w:w="2160" w:type="dxa"/>
            <w:shd w:val="clear" w:color="auto" w:fill="auto"/>
            <w:tcMar>
              <w:left w:w="115" w:type="dxa"/>
            </w:tcMar>
            <w:vAlign w:val="center"/>
          </w:tcPr>
          <w:p w14:paraId="5D3D26A4" w14:textId="7EEB8891" w:rsidR="00F926B1" w:rsidRPr="00E36D54" w:rsidRDefault="00F926B1" w:rsidP="00654D82">
            <w:pPr>
              <w:spacing w:after="0"/>
              <w:rPr>
                <w:rFonts w:eastAsia="Times New Roman" w:cstheme="minorHAnsi"/>
              </w:rPr>
            </w:pPr>
            <w:r>
              <w:rPr>
                <w:rFonts w:eastAsia="Times New Roman" w:cstheme="minorHAnsi"/>
              </w:rPr>
              <w:t xml:space="preserve">Please note the use of the Daily Clinical Progress Tool for the Five P’s of Clinical: </w:t>
            </w:r>
            <w:r>
              <w:rPr>
                <w:rFonts w:eastAsia="Times New Roman" w:cstheme="minorHAnsi"/>
              </w:rPr>
              <w:br/>
              <w:t>Professional Appearance, Professional Behavior, Preparedness, Punctuality, and Performance</w:t>
            </w:r>
          </w:p>
        </w:tc>
        <w:tc>
          <w:tcPr>
            <w:tcW w:w="2160" w:type="dxa"/>
            <w:shd w:val="clear" w:color="auto" w:fill="auto"/>
            <w:tcMar>
              <w:left w:w="115" w:type="dxa"/>
            </w:tcMar>
            <w:vAlign w:val="center"/>
          </w:tcPr>
          <w:p w14:paraId="0E005AD1" w14:textId="77777777" w:rsidR="00F926B1" w:rsidRPr="00E36D54" w:rsidRDefault="00F926B1" w:rsidP="00654D82">
            <w:pPr>
              <w:spacing w:after="0"/>
              <w:rPr>
                <w:rFonts w:eastAsia="Times New Roman" w:cstheme="minorHAnsi"/>
              </w:rPr>
            </w:pPr>
          </w:p>
        </w:tc>
        <w:tc>
          <w:tcPr>
            <w:tcW w:w="2430" w:type="dxa"/>
            <w:shd w:val="clear" w:color="auto" w:fill="auto"/>
            <w:tcMar>
              <w:left w:w="115" w:type="dxa"/>
            </w:tcMar>
          </w:tcPr>
          <w:p w14:paraId="3EA8B35B" w14:textId="77777777" w:rsidR="00F926B1" w:rsidRPr="00E36D54" w:rsidRDefault="00F926B1" w:rsidP="00654D82">
            <w:pPr>
              <w:spacing w:after="0"/>
              <w:rPr>
                <w:rFonts w:eastAsia="Times New Roman" w:cstheme="minorHAnsi"/>
              </w:rPr>
            </w:pPr>
          </w:p>
        </w:tc>
        <w:tc>
          <w:tcPr>
            <w:tcW w:w="2070" w:type="dxa"/>
            <w:shd w:val="clear" w:color="auto" w:fill="auto"/>
            <w:tcMar>
              <w:left w:w="115" w:type="dxa"/>
            </w:tcMar>
          </w:tcPr>
          <w:p w14:paraId="68F58312" w14:textId="77777777" w:rsidR="00F926B1" w:rsidRPr="00E36D54" w:rsidRDefault="00F926B1" w:rsidP="00654D82">
            <w:pPr>
              <w:spacing w:after="0"/>
              <w:rPr>
                <w:rFonts w:eastAsia="Times New Roman" w:cstheme="minorHAnsi"/>
              </w:rPr>
            </w:pPr>
          </w:p>
        </w:tc>
        <w:tc>
          <w:tcPr>
            <w:tcW w:w="4230" w:type="dxa"/>
          </w:tcPr>
          <w:p w14:paraId="2DB241A7" w14:textId="4A1C2B87" w:rsidR="00F926B1" w:rsidRPr="00E36D54" w:rsidRDefault="00F926B1" w:rsidP="00F926B1">
            <w:pPr>
              <w:spacing w:after="0"/>
              <w:rPr>
                <w:rFonts w:eastAsia="Times New Roman" w:cstheme="minorHAnsi"/>
              </w:rPr>
            </w:pPr>
            <w:r>
              <w:rPr>
                <w:rFonts w:eastAsia="Times New Roman" w:cstheme="minorHAnsi"/>
              </w:rPr>
              <w:t xml:space="preserve">The Daily Clinical Progress Tool is used in the first two semesters of the RN.AAs program to incorporate the essential professional/soft skills required for Nursing. This is taught in the skills lab at the beginning of the RNUR1010 semester. This is reviewed with each student at Midterm and End of course and as needed if there are any issues. </w:t>
            </w:r>
            <w:r>
              <w:rPr>
                <w:rFonts w:eastAsia="Times New Roman" w:cstheme="minorHAnsi"/>
              </w:rPr>
              <w:br/>
            </w:r>
            <w:r w:rsidRPr="00996ECC">
              <w:rPr>
                <w:rFonts w:eastAsia="Times New Roman" w:cstheme="minorHAnsi"/>
                <w:b/>
              </w:rPr>
              <w:t>Please see attached.</w:t>
            </w:r>
            <w:r>
              <w:rPr>
                <w:rFonts w:eastAsia="Times New Roman" w:cstheme="minorHAnsi"/>
              </w:rPr>
              <w:t xml:space="preserve"> </w:t>
            </w:r>
          </w:p>
        </w:tc>
      </w:tr>
      <w:tr w:rsidR="009655EC" w:rsidRPr="00E36D54" w14:paraId="4D1909A1" w14:textId="13BE7619" w:rsidTr="00996ECC">
        <w:trPr>
          <w:trHeight w:val="315"/>
        </w:trPr>
        <w:tc>
          <w:tcPr>
            <w:tcW w:w="1402" w:type="dxa"/>
            <w:shd w:val="clear" w:color="auto" w:fill="auto"/>
            <w:tcMar>
              <w:left w:w="115" w:type="dxa"/>
            </w:tcMar>
            <w:vAlign w:val="center"/>
          </w:tcPr>
          <w:p w14:paraId="4CFFDD81" w14:textId="4DE29181" w:rsidR="009655EC" w:rsidRPr="00E36D54" w:rsidRDefault="009655EC" w:rsidP="009655EC">
            <w:pPr>
              <w:spacing w:after="0"/>
              <w:rPr>
                <w:rFonts w:eastAsia="Times New Roman" w:cstheme="minorHAnsi"/>
                <w:bCs/>
              </w:rPr>
            </w:pPr>
            <w:r w:rsidRPr="00E36D54">
              <w:rPr>
                <w:rFonts w:cstheme="minorHAnsi"/>
                <w:b/>
                <w:color w:val="000000" w:themeColor="text1"/>
              </w:rPr>
              <w:t>Self -Motivation</w:t>
            </w:r>
          </w:p>
        </w:tc>
        <w:tc>
          <w:tcPr>
            <w:tcW w:w="2373" w:type="dxa"/>
            <w:shd w:val="clear" w:color="auto" w:fill="auto"/>
            <w:tcMar>
              <w:left w:w="115" w:type="dxa"/>
            </w:tcMar>
            <w:vAlign w:val="center"/>
          </w:tcPr>
          <w:p w14:paraId="3DD3D844" w14:textId="583E716F" w:rsidR="009655EC" w:rsidRPr="00E36D54" w:rsidRDefault="009655EC" w:rsidP="009655EC">
            <w:pPr>
              <w:spacing w:after="0"/>
              <w:rPr>
                <w:rFonts w:eastAsia="Times New Roman" w:cstheme="minorHAnsi"/>
              </w:rPr>
            </w:pPr>
            <w:r>
              <w:rPr>
                <w:rFonts w:eastAsia="Times New Roman" w:cstheme="minorHAnsi"/>
              </w:rPr>
              <w:t>CET 15.1 Accepts responsibility for clinical assignments</w:t>
            </w:r>
          </w:p>
        </w:tc>
        <w:tc>
          <w:tcPr>
            <w:tcW w:w="2160" w:type="dxa"/>
            <w:shd w:val="clear" w:color="auto" w:fill="auto"/>
            <w:tcMar>
              <w:left w:w="115" w:type="dxa"/>
            </w:tcMar>
          </w:tcPr>
          <w:p w14:paraId="031C6C84" w14:textId="68C1451C" w:rsidR="009655EC" w:rsidRPr="00E36D54" w:rsidRDefault="009655EC" w:rsidP="009655EC">
            <w:pPr>
              <w:spacing w:after="0"/>
              <w:rPr>
                <w:rFonts w:eastAsia="Times New Roman" w:cstheme="minorHAnsi"/>
              </w:rPr>
            </w:pPr>
            <w:r w:rsidRPr="005542F5">
              <w:t>CET 15.1 Accepts responsibility for clinical assignments</w:t>
            </w:r>
          </w:p>
        </w:tc>
        <w:tc>
          <w:tcPr>
            <w:tcW w:w="2160" w:type="dxa"/>
            <w:shd w:val="clear" w:color="auto" w:fill="auto"/>
            <w:tcMar>
              <w:left w:w="115" w:type="dxa"/>
            </w:tcMar>
          </w:tcPr>
          <w:p w14:paraId="747BC630" w14:textId="4C47D3D3" w:rsidR="009655EC" w:rsidRPr="00E36D54" w:rsidRDefault="009655EC" w:rsidP="009655EC">
            <w:pPr>
              <w:spacing w:after="0"/>
              <w:rPr>
                <w:rFonts w:eastAsia="Times New Roman" w:cstheme="minorHAnsi"/>
              </w:rPr>
            </w:pPr>
            <w:r w:rsidRPr="00573E5A">
              <w:t>CET 15.1 Accepts responsibility for clinical assignments</w:t>
            </w:r>
          </w:p>
        </w:tc>
        <w:tc>
          <w:tcPr>
            <w:tcW w:w="2430" w:type="dxa"/>
            <w:shd w:val="clear" w:color="auto" w:fill="auto"/>
            <w:tcMar>
              <w:left w:w="115" w:type="dxa"/>
            </w:tcMar>
          </w:tcPr>
          <w:p w14:paraId="7EA55BB3" w14:textId="438254CF" w:rsidR="009655EC" w:rsidRPr="00E36D54" w:rsidRDefault="00996ECC" w:rsidP="00996ECC">
            <w:pPr>
              <w:spacing w:after="0"/>
              <w:rPr>
                <w:rFonts w:eastAsia="Times New Roman" w:cstheme="minorHAnsi"/>
              </w:rPr>
            </w:pPr>
            <w:r w:rsidRPr="00573E5A">
              <w:t>CET 1</w:t>
            </w:r>
            <w:r>
              <w:t>2</w:t>
            </w:r>
            <w:r w:rsidRPr="00573E5A">
              <w:t>.1 Accepts responsibility for clinical assignments</w:t>
            </w:r>
          </w:p>
        </w:tc>
        <w:tc>
          <w:tcPr>
            <w:tcW w:w="2070" w:type="dxa"/>
            <w:shd w:val="clear" w:color="auto" w:fill="auto"/>
            <w:tcMar>
              <w:left w:w="115" w:type="dxa"/>
            </w:tcMar>
          </w:tcPr>
          <w:p w14:paraId="28BBF0FE" w14:textId="7D9A9DAC" w:rsidR="009655EC" w:rsidRPr="00E36D54" w:rsidRDefault="002C0133" w:rsidP="009655EC">
            <w:pPr>
              <w:spacing w:after="0"/>
              <w:rPr>
                <w:rFonts w:eastAsia="Times New Roman" w:cstheme="minorHAnsi"/>
              </w:rPr>
            </w:pPr>
            <w:r w:rsidRPr="002C0133">
              <w:rPr>
                <w:rFonts w:eastAsia="Times New Roman" w:cstheme="minorHAnsi"/>
              </w:rPr>
              <w:t>CET 12.1 Accepts responsibility for clinical assignments</w:t>
            </w:r>
          </w:p>
        </w:tc>
        <w:tc>
          <w:tcPr>
            <w:tcW w:w="4230" w:type="dxa"/>
          </w:tcPr>
          <w:p w14:paraId="0CC5470C" w14:textId="77777777" w:rsidR="009655EC" w:rsidRPr="00E36D54" w:rsidRDefault="009655EC" w:rsidP="009655EC">
            <w:pPr>
              <w:spacing w:after="0"/>
              <w:rPr>
                <w:rFonts w:eastAsia="Times New Roman" w:cstheme="minorHAnsi"/>
              </w:rPr>
            </w:pPr>
          </w:p>
        </w:tc>
      </w:tr>
      <w:tr w:rsidR="009655EC" w:rsidRPr="00E36D54" w14:paraId="44AD11E8" w14:textId="39FCD80A" w:rsidTr="00996ECC">
        <w:trPr>
          <w:trHeight w:val="252"/>
        </w:trPr>
        <w:tc>
          <w:tcPr>
            <w:tcW w:w="1402" w:type="dxa"/>
            <w:shd w:val="clear" w:color="auto" w:fill="auto"/>
            <w:tcMar>
              <w:left w:w="115" w:type="dxa"/>
            </w:tcMar>
            <w:vAlign w:val="center"/>
          </w:tcPr>
          <w:p w14:paraId="119AEE71" w14:textId="1390C46E" w:rsidR="009655EC" w:rsidRPr="00E36D54" w:rsidRDefault="009655EC" w:rsidP="009655EC">
            <w:pPr>
              <w:spacing w:after="0"/>
              <w:rPr>
                <w:rFonts w:eastAsia="Times New Roman" w:cstheme="minorHAnsi"/>
                <w:bCs/>
              </w:rPr>
            </w:pPr>
            <w:r w:rsidRPr="00E36D54">
              <w:rPr>
                <w:rFonts w:cstheme="minorHAnsi"/>
                <w:b/>
                <w:color w:val="000000" w:themeColor="text1"/>
              </w:rPr>
              <w:t>Timeliness</w:t>
            </w:r>
            <w:r w:rsidRPr="00E36D54">
              <w:rPr>
                <w:rFonts w:eastAsia="Times New Roman" w:cstheme="minorHAnsi"/>
                <w:bCs/>
              </w:rPr>
              <w:t xml:space="preserve"> </w:t>
            </w:r>
          </w:p>
        </w:tc>
        <w:tc>
          <w:tcPr>
            <w:tcW w:w="2373" w:type="dxa"/>
            <w:shd w:val="clear" w:color="auto" w:fill="auto"/>
            <w:tcMar>
              <w:left w:w="115" w:type="dxa"/>
            </w:tcMar>
            <w:vAlign w:val="center"/>
          </w:tcPr>
          <w:p w14:paraId="65BA8102" w14:textId="77777777" w:rsidR="009655EC" w:rsidRDefault="009655EC" w:rsidP="009655EC">
            <w:pPr>
              <w:spacing w:after="0"/>
              <w:rPr>
                <w:rFonts w:eastAsia="Times New Roman" w:cstheme="minorHAnsi"/>
              </w:rPr>
            </w:pPr>
            <w:r>
              <w:rPr>
                <w:rFonts w:eastAsia="Times New Roman" w:cstheme="minorHAnsi"/>
              </w:rPr>
              <w:t>CET 15.6 Reports for clinical experience on time and prepared</w:t>
            </w:r>
          </w:p>
          <w:p w14:paraId="7FBA1178" w14:textId="5F19FE46" w:rsidR="009655EC" w:rsidRPr="00E36D54" w:rsidRDefault="009655EC" w:rsidP="009655EC">
            <w:pPr>
              <w:spacing w:after="0"/>
              <w:rPr>
                <w:rFonts w:eastAsia="Times New Roman" w:cstheme="minorHAnsi"/>
              </w:rPr>
            </w:pPr>
            <w:r>
              <w:rPr>
                <w:rFonts w:eastAsia="Times New Roman" w:cstheme="minorHAnsi"/>
              </w:rPr>
              <w:t>CET 15.9 Hands in paperwork on time, thoroughly completed, using proper spelling and grammar</w:t>
            </w:r>
          </w:p>
        </w:tc>
        <w:tc>
          <w:tcPr>
            <w:tcW w:w="2160" w:type="dxa"/>
            <w:shd w:val="clear" w:color="auto" w:fill="auto"/>
            <w:tcMar>
              <w:left w:w="115" w:type="dxa"/>
            </w:tcMar>
          </w:tcPr>
          <w:p w14:paraId="191A6B35" w14:textId="77777777" w:rsidR="009655EC" w:rsidRDefault="009655EC" w:rsidP="009655EC">
            <w:pPr>
              <w:spacing w:after="0"/>
            </w:pPr>
            <w:r w:rsidRPr="005542F5">
              <w:t>CET 15.6 Reports for clinical experience on time and prepared</w:t>
            </w:r>
          </w:p>
          <w:p w14:paraId="0C2871E5" w14:textId="3D066D0E" w:rsidR="009655EC" w:rsidRPr="00E36D54" w:rsidRDefault="009655EC" w:rsidP="009655EC">
            <w:pPr>
              <w:spacing w:after="0"/>
              <w:rPr>
                <w:rFonts w:eastAsia="Times New Roman" w:cstheme="minorHAnsi"/>
              </w:rPr>
            </w:pPr>
            <w:r w:rsidRPr="009655EC">
              <w:rPr>
                <w:rFonts w:eastAsia="Times New Roman" w:cstheme="minorHAnsi"/>
              </w:rPr>
              <w:t>CET 15.9 Hands in paperwork on time, thoroughly completed, using proper spelling and grammar</w:t>
            </w:r>
          </w:p>
        </w:tc>
        <w:tc>
          <w:tcPr>
            <w:tcW w:w="2160" w:type="dxa"/>
            <w:shd w:val="clear" w:color="auto" w:fill="auto"/>
            <w:tcMar>
              <w:left w:w="115" w:type="dxa"/>
            </w:tcMar>
          </w:tcPr>
          <w:p w14:paraId="56D970FC" w14:textId="77777777" w:rsidR="009655EC" w:rsidRDefault="009655EC" w:rsidP="009655EC">
            <w:pPr>
              <w:spacing w:after="0"/>
            </w:pPr>
            <w:r w:rsidRPr="00573E5A">
              <w:t>CET 15.6 Reports for clinical experience on time and prepared</w:t>
            </w:r>
          </w:p>
          <w:p w14:paraId="06A60708" w14:textId="514F596C" w:rsidR="009655EC" w:rsidRPr="00E36D54" w:rsidRDefault="009655EC" w:rsidP="009655EC">
            <w:pPr>
              <w:spacing w:after="0"/>
              <w:rPr>
                <w:rFonts w:eastAsia="Times New Roman" w:cstheme="minorHAnsi"/>
              </w:rPr>
            </w:pPr>
            <w:r w:rsidRPr="009655EC">
              <w:rPr>
                <w:rFonts w:eastAsia="Times New Roman" w:cstheme="minorHAnsi"/>
              </w:rPr>
              <w:t>CET 15.9 Hands in paperwork on time, thoroughly completed, using proper spelling and grammar</w:t>
            </w:r>
          </w:p>
        </w:tc>
        <w:tc>
          <w:tcPr>
            <w:tcW w:w="2430" w:type="dxa"/>
            <w:shd w:val="clear" w:color="auto" w:fill="auto"/>
            <w:tcMar>
              <w:left w:w="115" w:type="dxa"/>
            </w:tcMar>
          </w:tcPr>
          <w:p w14:paraId="03C9EEAA" w14:textId="7C9C6EDC" w:rsidR="009655EC" w:rsidRPr="00E36D54" w:rsidRDefault="00996ECC" w:rsidP="00996ECC">
            <w:pPr>
              <w:spacing w:after="0"/>
              <w:rPr>
                <w:rFonts w:eastAsia="Times New Roman" w:cstheme="minorHAnsi"/>
              </w:rPr>
            </w:pPr>
            <w:r>
              <w:rPr>
                <w:rFonts w:eastAsia="Times New Roman" w:cstheme="minorHAnsi"/>
              </w:rPr>
              <w:t>CET 12</w:t>
            </w:r>
            <w:r w:rsidRPr="00996ECC">
              <w:rPr>
                <w:rFonts w:eastAsia="Times New Roman" w:cstheme="minorHAnsi"/>
              </w:rPr>
              <w:t>.</w:t>
            </w:r>
            <w:r>
              <w:rPr>
                <w:rFonts w:eastAsia="Times New Roman" w:cstheme="minorHAnsi"/>
              </w:rPr>
              <w:t>4</w:t>
            </w:r>
            <w:r w:rsidRPr="00996ECC">
              <w:rPr>
                <w:rFonts w:eastAsia="Times New Roman" w:cstheme="minorHAnsi"/>
              </w:rPr>
              <w:t xml:space="preserve"> Reports for clinical experience on time and prepared</w:t>
            </w:r>
            <w:r>
              <w:rPr>
                <w:rFonts w:eastAsia="Times New Roman" w:cstheme="minorHAnsi"/>
              </w:rPr>
              <w:br/>
            </w:r>
            <w:r>
              <w:t xml:space="preserve"> </w:t>
            </w:r>
            <w:r>
              <w:rPr>
                <w:rFonts w:eastAsia="Times New Roman" w:cstheme="minorHAnsi"/>
              </w:rPr>
              <w:t>CET 12.5</w:t>
            </w:r>
            <w:r w:rsidRPr="00996ECC">
              <w:rPr>
                <w:rFonts w:eastAsia="Times New Roman" w:cstheme="minorHAnsi"/>
              </w:rPr>
              <w:t xml:space="preserve"> Hands in paperwork on time, thoroughly completed, using proper spelling and grammar</w:t>
            </w:r>
          </w:p>
        </w:tc>
        <w:tc>
          <w:tcPr>
            <w:tcW w:w="2070" w:type="dxa"/>
            <w:shd w:val="clear" w:color="auto" w:fill="auto"/>
            <w:tcMar>
              <w:left w:w="115" w:type="dxa"/>
            </w:tcMar>
          </w:tcPr>
          <w:p w14:paraId="74D5AF25" w14:textId="20588011" w:rsidR="009655EC" w:rsidRPr="00E36D54" w:rsidRDefault="00EE6A88" w:rsidP="009655EC">
            <w:pPr>
              <w:spacing w:after="0"/>
              <w:rPr>
                <w:rFonts w:eastAsia="Times New Roman" w:cstheme="minorHAnsi"/>
              </w:rPr>
            </w:pPr>
            <w:r>
              <w:rPr>
                <w:rFonts w:eastAsia="Times New Roman" w:cstheme="minorHAnsi"/>
              </w:rPr>
              <w:t xml:space="preserve">CET 12. 6 Reports for clinical experience on time and prepared. </w:t>
            </w:r>
            <w:r>
              <w:rPr>
                <w:rFonts w:eastAsia="Times New Roman" w:cstheme="minorHAnsi"/>
              </w:rPr>
              <w:br/>
              <w:t>CET12.9 Reports to designated nurse and faculty when leaving the unit.</w:t>
            </w:r>
            <w:r w:rsidR="00FF7903">
              <w:rPr>
                <w:rFonts w:eastAsia="Times New Roman" w:cstheme="minorHAnsi"/>
              </w:rPr>
              <w:br/>
              <w:t xml:space="preserve">CET 12. 8 Hands in </w:t>
            </w:r>
            <w:r w:rsidR="00FF7903">
              <w:rPr>
                <w:rFonts w:eastAsia="Times New Roman" w:cstheme="minorHAnsi"/>
              </w:rPr>
              <w:lastRenderedPageBreak/>
              <w:t xml:space="preserve">paperwork on time thoroughly completed using proper spelling and grammar. </w:t>
            </w:r>
          </w:p>
        </w:tc>
        <w:tc>
          <w:tcPr>
            <w:tcW w:w="4230" w:type="dxa"/>
          </w:tcPr>
          <w:p w14:paraId="33F8BCA5" w14:textId="1A95947E" w:rsidR="009655EC" w:rsidRPr="00E36D54" w:rsidRDefault="009655EC" w:rsidP="009655EC">
            <w:pPr>
              <w:spacing w:after="0"/>
              <w:rPr>
                <w:rFonts w:eastAsia="Times New Roman" w:cstheme="minorHAnsi"/>
              </w:rPr>
            </w:pPr>
            <w:r>
              <w:rPr>
                <w:rFonts w:eastAsia="Times New Roman" w:cstheme="minorHAnsi"/>
              </w:rPr>
              <w:lastRenderedPageBreak/>
              <w:t xml:space="preserve"> </w:t>
            </w:r>
          </w:p>
        </w:tc>
      </w:tr>
      <w:tr w:rsidR="009655EC" w:rsidRPr="00E36D54" w14:paraId="0C2DFE4B" w14:textId="3CA75C46" w:rsidTr="00996ECC">
        <w:trPr>
          <w:trHeight w:val="161"/>
        </w:trPr>
        <w:tc>
          <w:tcPr>
            <w:tcW w:w="1402" w:type="dxa"/>
            <w:shd w:val="clear" w:color="auto" w:fill="auto"/>
            <w:tcMar>
              <w:left w:w="115" w:type="dxa"/>
            </w:tcMar>
            <w:vAlign w:val="center"/>
          </w:tcPr>
          <w:p w14:paraId="4003C8E7" w14:textId="432A1497" w:rsidR="009655EC" w:rsidRPr="00E36D54" w:rsidRDefault="009655EC" w:rsidP="009655EC">
            <w:pPr>
              <w:spacing w:after="0"/>
              <w:rPr>
                <w:rFonts w:eastAsia="Times New Roman" w:cstheme="minorHAnsi"/>
                <w:bCs/>
              </w:rPr>
            </w:pPr>
            <w:r w:rsidRPr="00E36D54">
              <w:rPr>
                <w:rFonts w:cstheme="minorHAnsi"/>
                <w:b/>
                <w:color w:val="000000" w:themeColor="text1"/>
              </w:rPr>
              <w:t>Professional Dress</w:t>
            </w:r>
          </w:p>
        </w:tc>
        <w:tc>
          <w:tcPr>
            <w:tcW w:w="2373" w:type="dxa"/>
            <w:shd w:val="clear" w:color="auto" w:fill="auto"/>
            <w:tcMar>
              <w:left w:w="115" w:type="dxa"/>
            </w:tcMar>
            <w:vAlign w:val="center"/>
          </w:tcPr>
          <w:p w14:paraId="6C3F28E5" w14:textId="033C9E8C" w:rsidR="009655EC" w:rsidRPr="00E36D54" w:rsidRDefault="009655EC" w:rsidP="009655EC">
            <w:pPr>
              <w:spacing w:after="0"/>
              <w:rPr>
                <w:rFonts w:eastAsia="Times New Roman" w:cstheme="minorHAnsi"/>
              </w:rPr>
            </w:pPr>
            <w:r>
              <w:rPr>
                <w:rFonts w:eastAsia="Times New Roman" w:cstheme="minorHAnsi"/>
              </w:rPr>
              <w:t>CET 15.4 Adheres to dress and personal attire requirements</w:t>
            </w:r>
          </w:p>
        </w:tc>
        <w:tc>
          <w:tcPr>
            <w:tcW w:w="2160" w:type="dxa"/>
            <w:shd w:val="clear" w:color="auto" w:fill="auto"/>
            <w:tcMar>
              <w:left w:w="115" w:type="dxa"/>
            </w:tcMar>
          </w:tcPr>
          <w:p w14:paraId="4E10D75F" w14:textId="1DD12D45" w:rsidR="009655EC" w:rsidRPr="00E36D54" w:rsidRDefault="009655EC" w:rsidP="009655EC">
            <w:pPr>
              <w:spacing w:after="0"/>
              <w:rPr>
                <w:rFonts w:eastAsia="Times New Roman" w:cstheme="minorHAnsi"/>
              </w:rPr>
            </w:pPr>
            <w:r w:rsidRPr="0019648D">
              <w:t>CET 15.4 Adheres to dress and personal attire requirements</w:t>
            </w:r>
          </w:p>
        </w:tc>
        <w:tc>
          <w:tcPr>
            <w:tcW w:w="2160" w:type="dxa"/>
            <w:shd w:val="clear" w:color="auto" w:fill="auto"/>
            <w:tcMar>
              <w:left w:w="115" w:type="dxa"/>
            </w:tcMar>
          </w:tcPr>
          <w:p w14:paraId="178AED40" w14:textId="27276CCC" w:rsidR="009655EC" w:rsidRPr="00E36D54" w:rsidRDefault="009655EC" w:rsidP="009655EC">
            <w:pPr>
              <w:spacing w:after="0"/>
              <w:rPr>
                <w:rFonts w:eastAsia="Times New Roman" w:cstheme="minorHAnsi"/>
              </w:rPr>
            </w:pPr>
            <w:r w:rsidRPr="00B70FFD">
              <w:t>CET 15.4 Adheres to dress and personal attire requirements</w:t>
            </w:r>
          </w:p>
        </w:tc>
        <w:tc>
          <w:tcPr>
            <w:tcW w:w="2430" w:type="dxa"/>
            <w:shd w:val="clear" w:color="auto" w:fill="auto"/>
            <w:tcMar>
              <w:left w:w="115" w:type="dxa"/>
            </w:tcMar>
          </w:tcPr>
          <w:p w14:paraId="240528D1" w14:textId="2B63C854" w:rsidR="009655EC" w:rsidRPr="00E36D54" w:rsidRDefault="00996ECC" w:rsidP="009655EC">
            <w:pPr>
              <w:spacing w:after="0"/>
              <w:rPr>
                <w:rFonts w:eastAsia="Times New Roman" w:cstheme="minorHAnsi"/>
              </w:rPr>
            </w:pPr>
            <w:r>
              <w:rPr>
                <w:rFonts w:eastAsia="Times New Roman" w:cstheme="minorHAnsi"/>
              </w:rPr>
              <w:t xml:space="preserve">CET 12.3 Adheres to dress and personal attire requirements. </w:t>
            </w:r>
          </w:p>
        </w:tc>
        <w:tc>
          <w:tcPr>
            <w:tcW w:w="2070" w:type="dxa"/>
            <w:shd w:val="clear" w:color="auto" w:fill="auto"/>
            <w:tcMar>
              <w:left w:w="115" w:type="dxa"/>
            </w:tcMar>
          </w:tcPr>
          <w:p w14:paraId="76829F81" w14:textId="3AED825B" w:rsidR="009655EC" w:rsidRPr="00E36D54" w:rsidRDefault="002C0133" w:rsidP="009655EC">
            <w:pPr>
              <w:spacing w:after="0"/>
              <w:rPr>
                <w:rFonts w:eastAsia="Times New Roman" w:cstheme="minorHAnsi"/>
              </w:rPr>
            </w:pPr>
            <w:r>
              <w:rPr>
                <w:rFonts w:eastAsia="Times New Roman" w:cstheme="minorHAnsi"/>
              </w:rPr>
              <w:t>CET 12.4</w:t>
            </w:r>
            <w:r w:rsidR="00996ECC" w:rsidRPr="00996ECC">
              <w:rPr>
                <w:rFonts w:eastAsia="Times New Roman" w:cstheme="minorHAnsi"/>
              </w:rPr>
              <w:t xml:space="preserve"> Adheres to dress and personal attire requirements.</w:t>
            </w:r>
          </w:p>
        </w:tc>
        <w:tc>
          <w:tcPr>
            <w:tcW w:w="4230" w:type="dxa"/>
          </w:tcPr>
          <w:p w14:paraId="7B8BC297" w14:textId="776E58A6" w:rsidR="009655EC" w:rsidRPr="00E36D54" w:rsidRDefault="009655EC" w:rsidP="009655EC">
            <w:pPr>
              <w:spacing w:after="0"/>
              <w:rPr>
                <w:rFonts w:eastAsia="Times New Roman" w:cstheme="minorHAnsi"/>
              </w:rPr>
            </w:pPr>
          </w:p>
        </w:tc>
      </w:tr>
      <w:tr w:rsidR="009655EC" w:rsidRPr="00E36D54" w14:paraId="62F432AF" w14:textId="2EBC161C" w:rsidTr="00996ECC">
        <w:trPr>
          <w:trHeight w:val="315"/>
        </w:trPr>
        <w:tc>
          <w:tcPr>
            <w:tcW w:w="1402" w:type="dxa"/>
            <w:shd w:val="clear" w:color="auto" w:fill="auto"/>
            <w:tcMar>
              <w:left w:w="115" w:type="dxa"/>
            </w:tcMar>
            <w:vAlign w:val="center"/>
          </w:tcPr>
          <w:p w14:paraId="6779A84B" w14:textId="29FF3212" w:rsidR="009655EC" w:rsidRPr="00E36D54" w:rsidRDefault="009655EC" w:rsidP="009655EC">
            <w:pPr>
              <w:spacing w:after="0"/>
              <w:rPr>
                <w:rFonts w:eastAsia="Times New Roman" w:cstheme="minorHAnsi"/>
                <w:bCs/>
              </w:rPr>
            </w:pPr>
            <w:r w:rsidRPr="00E36D54">
              <w:rPr>
                <w:rFonts w:cstheme="minorHAnsi"/>
                <w:b/>
                <w:color w:val="000000" w:themeColor="text1"/>
              </w:rPr>
              <w:t>Conflict Resolution</w:t>
            </w:r>
          </w:p>
        </w:tc>
        <w:tc>
          <w:tcPr>
            <w:tcW w:w="2373" w:type="dxa"/>
            <w:shd w:val="clear" w:color="auto" w:fill="auto"/>
            <w:tcMar>
              <w:left w:w="115" w:type="dxa"/>
            </w:tcMar>
            <w:vAlign w:val="center"/>
          </w:tcPr>
          <w:p w14:paraId="413A3FAE" w14:textId="2F7D7B1D" w:rsidR="009655EC" w:rsidRPr="00E36D54" w:rsidRDefault="009655EC" w:rsidP="009655EC">
            <w:pPr>
              <w:spacing w:after="0"/>
              <w:rPr>
                <w:rFonts w:eastAsia="Times New Roman" w:cstheme="minorHAnsi"/>
              </w:rPr>
            </w:pPr>
            <w:r>
              <w:rPr>
                <w:rFonts w:eastAsia="Times New Roman" w:cstheme="minorHAnsi"/>
              </w:rPr>
              <w:t>CET15.12 Accepts guidance and offers suggestions</w:t>
            </w:r>
          </w:p>
        </w:tc>
        <w:tc>
          <w:tcPr>
            <w:tcW w:w="2160" w:type="dxa"/>
            <w:shd w:val="clear" w:color="auto" w:fill="auto"/>
            <w:tcMar>
              <w:left w:w="115" w:type="dxa"/>
            </w:tcMar>
          </w:tcPr>
          <w:p w14:paraId="72A9C868" w14:textId="7CC26DBB" w:rsidR="009655EC" w:rsidRPr="00E36D54" w:rsidRDefault="009655EC" w:rsidP="009655EC">
            <w:pPr>
              <w:spacing w:after="0"/>
              <w:rPr>
                <w:rFonts w:eastAsia="Times New Roman" w:cstheme="minorHAnsi"/>
              </w:rPr>
            </w:pPr>
            <w:r w:rsidRPr="0019648D">
              <w:t>CET15.12 Accepts guidance and offers suggestions</w:t>
            </w:r>
          </w:p>
        </w:tc>
        <w:tc>
          <w:tcPr>
            <w:tcW w:w="2160" w:type="dxa"/>
            <w:shd w:val="clear" w:color="auto" w:fill="auto"/>
            <w:tcMar>
              <w:left w:w="115" w:type="dxa"/>
            </w:tcMar>
          </w:tcPr>
          <w:p w14:paraId="767A2195" w14:textId="2E85967E" w:rsidR="009655EC" w:rsidRPr="00E36D54" w:rsidRDefault="009655EC" w:rsidP="009655EC">
            <w:pPr>
              <w:spacing w:after="0"/>
              <w:rPr>
                <w:rFonts w:eastAsia="Times New Roman" w:cstheme="minorHAnsi"/>
              </w:rPr>
            </w:pPr>
            <w:r w:rsidRPr="00B70FFD">
              <w:t>CET15.12 Accepts guidance and offers suggestions</w:t>
            </w:r>
          </w:p>
        </w:tc>
        <w:tc>
          <w:tcPr>
            <w:tcW w:w="2430" w:type="dxa"/>
            <w:shd w:val="clear" w:color="auto" w:fill="auto"/>
            <w:tcMar>
              <w:left w:w="115" w:type="dxa"/>
            </w:tcMar>
          </w:tcPr>
          <w:p w14:paraId="04B8DE7A" w14:textId="505F627F" w:rsidR="009655EC" w:rsidRPr="00E36D54" w:rsidRDefault="002C0133" w:rsidP="009655EC">
            <w:pPr>
              <w:spacing w:after="0"/>
              <w:rPr>
                <w:rFonts w:eastAsia="Times New Roman" w:cstheme="minorHAnsi"/>
              </w:rPr>
            </w:pPr>
            <w:r>
              <w:rPr>
                <w:rFonts w:eastAsia="Times New Roman" w:cstheme="minorHAnsi"/>
              </w:rPr>
              <w:t>CET 12.7</w:t>
            </w:r>
            <w:r w:rsidR="00996ECC" w:rsidRPr="00996ECC">
              <w:rPr>
                <w:rFonts w:eastAsia="Times New Roman" w:cstheme="minorHAnsi"/>
              </w:rPr>
              <w:t xml:space="preserve"> Accepts guidance and offers suggestions</w:t>
            </w:r>
          </w:p>
        </w:tc>
        <w:tc>
          <w:tcPr>
            <w:tcW w:w="2070" w:type="dxa"/>
            <w:shd w:val="clear" w:color="auto" w:fill="auto"/>
            <w:tcMar>
              <w:left w:w="115" w:type="dxa"/>
            </w:tcMar>
          </w:tcPr>
          <w:p w14:paraId="433BA9F7" w14:textId="6962B7BB" w:rsidR="009655EC" w:rsidRPr="00E36D54" w:rsidRDefault="00EE6A88" w:rsidP="00EE6A88">
            <w:pPr>
              <w:spacing w:after="0"/>
              <w:rPr>
                <w:rFonts w:eastAsia="Times New Roman" w:cstheme="minorHAnsi"/>
              </w:rPr>
            </w:pPr>
            <w:r>
              <w:rPr>
                <w:rFonts w:eastAsia="Times New Roman" w:cstheme="minorHAnsi"/>
              </w:rPr>
              <w:t>CET12</w:t>
            </w:r>
            <w:r w:rsidR="00996ECC" w:rsidRPr="00996ECC">
              <w:rPr>
                <w:rFonts w:eastAsia="Times New Roman" w:cstheme="minorHAnsi"/>
              </w:rPr>
              <w:t>.1</w:t>
            </w:r>
            <w:r>
              <w:rPr>
                <w:rFonts w:eastAsia="Times New Roman" w:cstheme="minorHAnsi"/>
              </w:rPr>
              <w:t>1</w:t>
            </w:r>
            <w:r w:rsidR="00996ECC" w:rsidRPr="00996ECC">
              <w:rPr>
                <w:rFonts w:eastAsia="Times New Roman" w:cstheme="minorHAnsi"/>
              </w:rPr>
              <w:t xml:space="preserve"> Accepts guidance and offers suggestions</w:t>
            </w:r>
          </w:p>
        </w:tc>
        <w:tc>
          <w:tcPr>
            <w:tcW w:w="4230" w:type="dxa"/>
          </w:tcPr>
          <w:p w14:paraId="00A901FF" w14:textId="77777777" w:rsidR="009655EC" w:rsidRPr="00E36D54" w:rsidRDefault="009655EC" w:rsidP="009655EC">
            <w:pPr>
              <w:spacing w:after="0"/>
              <w:rPr>
                <w:rFonts w:eastAsia="Times New Roman" w:cstheme="minorHAnsi"/>
              </w:rPr>
            </w:pPr>
          </w:p>
        </w:tc>
      </w:tr>
      <w:tr w:rsidR="009655EC" w:rsidRPr="00E36D54" w14:paraId="71772C1B" w14:textId="16C05DEF" w:rsidTr="00996ECC">
        <w:trPr>
          <w:trHeight w:val="98"/>
        </w:trPr>
        <w:tc>
          <w:tcPr>
            <w:tcW w:w="1402" w:type="dxa"/>
            <w:shd w:val="clear" w:color="auto" w:fill="auto"/>
            <w:tcMar>
              <w:left w:w="115" w:type="dxa"/>
            </w:tcMar>
          </w:tcPr>
          <w:p w14:paraId="36ED6601" w14:textId="75FEDE98" w:rsidR="009655EC" w:rsidRPr="00E36D54" w:rsidRDefault="009655EC" w:rsidP="009655EC">
            <w:pPr>
              <w:spacing w:after="0"/>
              <w:rPr>
                <w:rFonts w:eastAsia="Times New Roman" w:cstheme="minorHAnsi"/>
                <w:bCs/>
              </w:rPr>
            </w:pPr>
            <w:r w:rsidRPr="00E36D54">
              <w:rPr>
                <w:rFonts w:cstheme="minorHAnsi"/>
                <w:b/>
                <w:color w:val="000000" w:themeColor="text1"/>
              </w:rPr>
              <w:t>Teamwork</w:t>
            </w:r>
          </w:p>
        </w:tc>
        <w:tc>
          <w:tcPr>
            <w:tcW w:w="2373" w:type="dxa"/>
            <w:shd w:val="clear" w:color="auto" w:fill="auto"/>
            <w:tcMar>
              <w:left w:w="115" w:type="dxa"/>
            </w:tcMar>
            <w:vAlign w:val="center"/>
          </w:tcPr>
          <w:p w14:paraId="4C6F07E8" w14:textId="310216A3" w:rsidR="009655EC" w:rsidRPr="00E36D54" w:rsidRDefault="009655EC" w:rsidP="009655EC">
            <w:pPr>
              <w:spacing w:after="0"/>
              <w:rPr>
                <w:rFonts w:eastAsia="Times New Roman" w:cstheme="minorHAnsi"/>
              </w:rPr>
            </w:pPr>
            <w:r>
              <w:rPr>
                <w:rFonts w:eastAsia="Times New Roman" w:cstheme="minorHAnsi"/>
              </w:rPr>
              <w:t>CET 15.11 Relates information to faculty and designated health team member</w:t>
            </w:r>
          </w:p>
        </w:tc>
        <w:tc>
          <w:tcPr>
            <w:tcW w:w="2160" w:type="dxa"/>
            <w:shd w:val="clear" w:color="auto" w:fill="auto"/>
            <w:tcMar>
              <w:left w:w="115" w:type="dxa"/>
            </w:tcMar>
          </w:tcPr>
          <w:p w14:paraId="5A8F3D6D" w14:textId="49F88B94" w:rsidR="009655EC" w:rsidRPr="00E36D54" w:rsidRDefault="009655EC" w:rsidP="009655EC">
            <w:pPr>
              <w:spacing w:after="0"/>
              <w:rPr>
                <w:rFonts w:eastAsia="Times New Roman" w:cstheme="minorHAnsi"/>
              </w:rPr>
            </w:pPr>
            <w:r w:rsidRPr="0019648D">
              <w:t>CET 15.11 Relates information to faculty and designated health team member</w:t>
            </w:r>
          </w:p>
        </w:tc>
        <w:tc>
          <w:tcPr>
            <w:tcW w:w="2160" w:type="dxa"/>
            <w:shd w:val="clear" w:color="auto" w:fill="auto"/>
            <w:tcMar>
              <w:left w:w="115" w:type="dxa"/>
            </w:tcMar>
          </w:tcPr>
          <w:p w14:paraId="443458E3" w14:textId="55EB2515" w:rsidR="009655EC" w:rsidRPr="00E36D54" w:rsidRDefault="009655EC" w:rsidP="009655EC">
            <w:pPr>
              <w:spacing w:after="0"/>
              <w:rPr>
                <w:rFonts w:eastAsia="Times New Roman" w:cstheme="minorHAnsi"/>
              </w:rPr>
            </w:pPr>
            <w:r w:rsidRPr="00B70FFD">
              <w:t>CET 15.11 Relates information to faculty and designated health team member</w:t>
            </w:r>
          </w:p>
        </w:tc>
        <w:tc>
          <w:tcPr>
            <w:tcW w:w="2430" w:type="dxa"/>
            <w:shd w:val="clear" w:color="auto" w:fill="auto"/>
            <w:tcMar>
              <w:left w:w="115" w:type="dxa"/>
            </w:tcMar>
            <w:vAlign w:val="center"/>
          </w:tcPr>
          <w:p w14:paraId="55AA34A5" w14:textId="77777777" w:rsidR="009655EC" w:rsidRDefault="00996ECC" w:rsidP="009655EC">
            <w:pPr>
              <w:spacing w:after="0"/>
              <w:rPr>
                <w:rFonts w:eastAsia="Times New Roman" w:cstheme="minorHAnsi"/>
              </w:rPr>
            </w:pPr>
            <w:r>
              <w:rPr>
                <w:rFonts w:eastAsia="Times New Roman" w:cstheme="minorHAnsi"/>
              </w:rPr>
              <w:t xml:space="preserve">CET 12.6 Reports to designated nurse and faculty when leaving the unit. </w:t>
            </w:r>
          </w:p>
          <w:p w14:paraId="4C6A9E59" w14:textId="79B5596A" w:rsidR="002C0133" w:rsidRPr="00E36D54" w:rsidRDefault="002C0133" w:rsidP="009655EC">
            <w:pPr>
              <w:spacing w:after="0"/>
              <w:rPr>
                <w:rFonts w:eastAsia="Times New Roman" w:cstheme="minorHAnsi"/>
              </w:rPr>
            </w:pPr>
            <w:r>
              <w:rPr>
                <w:rFonts w:eastAsia="Times New Roman" w:cstheme="minorHAnsi"/>
              </w:rPr>
              <w:t>CET 12. 2 Works cooperatively with the instructor and other health team members</w:t>
            </w:r>
          </w:p>
        </w:tc>
        <w:tc>
          <w:tcPr>
            <w:tcW w:w="2070" w:type="dxa"/>
            <w:shd w:val="clear" w:color="auto" w:fill="auto"/>
            <w:tcMar>
              <w:left w:w="115" w:type="dxa"/>
            </w:tcMar>
          </w:tcPr>
          <w:p w14:paraId="04A8DFD7" w14:textId="77777777" w:rsidR="009655EC" w:rsidRDefault="00EE6A88" w:rsidP="009655EC">
            <w:pPr>
              <w:spacing w:after="0"/>
              <w:rPr>
                <w:rFonts w:eastAsia="Times New Roman" w:cstheme="minorHAnsi"/>
              </w:rPr>
            </w:pPr>
            <w:r>
              <w:rPr>
                <w:rFonts w:eastAsia="Times New Roman" w:cstheme="minorHAnsi"/>
              </w:rPr>
              <w:t xml:space="preserve">CET 12. 3 </w:t>
            </w:r>
            <w:r>
              <w:t xml:space="preserve"> </w:t>
            </w:r>
            <w:r w:rsidRPr="00EE6A88">
              <w:rPr>
                <w:rFonts w:eastAsia="Times New Roman" w:cstheme="minorHAnsi"/>
              </w:rPr>
              <w:t>Works cooperatively with the instructor and other health team members</w:t>
            </w:r>
          </w:p>
          <w:p w14:paraId="3149A622" w14:textId="683CEEFA" w:rsidR="00EE6A88" w:rsidRPr="00E36D54" w:rsidRDefault="00EE6A88" w:rsidP="009655EC">
            <w:pPr>
              <w:spacing w:after="0"/>
              <w:rPr>
                <w:rFonts w:eastAsia="Times New Roman" w:cstheme="minorHAnsi"/>
              </w:rPr>
            </w:pPr>
          </w:p>
        </w:tc>
        <w:tc>
          <w:tcPr>
            <w:tcW w:w="4230" w:type="dxa"/>
          </w:tcPr>
          <w:p w14:paraId="6CE04B80" w14:textId="567237F8" w:rsidR="009655EC" w:rsidRPr="00E36D54" w:rsidRDefault="009655EC" w:rsidP="009655EC">
            <w:pPr>
              <w:spacing w:after="0"/>
              <w:rPr>
                <w:rFonts w:eastAsia="Times New Roman" w:cstheme="minorHAnsi"/>
              </w:rPr>
            </w:pPr>
          </w:p>
        </w:tc>
      </w:tr>
      <w:tr w:rsidR="009655EC" w:rsidRPr="00E36D54" w14:paraId="5AC79494" w14:textId="41DC2A1B" w:rsidTr="00996ECC">
        <w:trPr>
          <w:trHeight w:val="188"/>
        </w:trPr>
        <w:tc>
          <w:tcPr>
            <w:tcW w:w="1402" w:type="dxa"/>
            <w:shd w:val="clear" w:color="auto" w:fill="auto"/>
            <w:tcMar>
              <w:left w:w="115" w:type="dxa"/>
            </w:tcMar>
            <w:vAlign w:val="center"/>
          </w:tcPr>
          <w:p w14:paraId="61836815" w14:textId="71087711" w:rsidR="009655EC" w:rsidRPr="00E36D54" w:rsidRDefault="009655EC" w:rsidP="009655EC">
            <w:pPr>
              <w:spacing w:after="0"/>
              <w:rPr>
                <w:rFonts w:eastAsia="Times New Roman" w:cstheme="minorHAnsi"/>
                <w:bCs/>
              </w:rPr>
            </w:pPr>
            <w:r w:rsidRPr="00E36D54">
              <w:rPr>
                <w:rFonts w:cstheme="minorHAnsi"/>
                <w:b/>
                <w:color w:val="000000" w:themeColor="text1"/>
              </w:rPr>
              <w:t>Integrity</w:t>
            </w:r>
          </w:p>
        </w:tc>
        <w:tc>
          <w:tcPr>
            <w:tcW w:w="2373" w:type="dxa"/>
            <w:shd w:val="clear" w:color="auto" w:fill="auto"/>
            <w:tcMar>
              <w:left w:w="115" w:type="dxa"/>
            </w:tcMar>
            <w:vAlign w:val="center"/>
          </w:tcPr>
          <w:p w14:paraId="093CCD9E" w14:textId="5799C2CF" w:rsidR="009655EC" w:rsidRPr="00E36D54" w:rsidRDefault="009655EC" w:rsidP="009655EC">
            <w:pPr>
              <w:spacing w:after="0"/>
              <w:rPr>
                <w:rFonts w:eastAsia="Times New Roman" w:cstheme="minorHAnsi"/>
              </w:rPr>
            </w:pPr>
            <w:r>
              <w:rPr>
                <w:rFonts w:eastAsia="Times New Roman" w:cstheme="minorHAnsi"/>
              </w:rPr>
              <w:t>CET15.5 Safe</w:t>
            </w:r>
            <w:r w:rsidR="00996ECC">
              <w:rPr>
                <w:rFonts w:eastAsia="Times New Roman" w:cstheme="minorHAnsi"/>
              </w:rPr>
              <w:t xml:space="preserve">ly performs nursing procedures and </w:t>
            </w:r>
            <w:r>
              <w:rPr>
                <w:rFonts w:eastAsia="Times New Roman" w:cstheme="minorHAnsi"/>
              </w:rPr>
              <w:t xml:space="preserve"> maintains competency of fundamental nursing skills throughout semester</w:t>
            </w:r>
          </w:p>
        </w:tc>
        <w:tc>
          <w:tcPr>
            <w:tcW w:w="2160" w:type="dxa"/>
            <w:shd w:val="clear" w:color="auto" w:fill="auto"/>
            <w:tcMar>
              <w:left w:w="115" w:type="dxa"/>
            </w:tcMar>
          </w:tcPr>
          <w:p w14:paraId="7CA8CDA8" w14:textId="18B42096" w:rsidR="009655EC" w:rsidRPr="00E36D54" w:rsidRDefault="009655EC" w:rsidP="009655EC">
            <w:pPr>
              <w:spacing w:after="0"/>
              <w:rPr>
                <w:rFonts w:eastAsia="Times New Roman" w:cstheme="minorHAnsi"/>
              </w:rPr>
            </w:pPr>
            <w:r w:rsidRPr="0019648D">
              <w:t>CET15.5 Safe</w:t>
            </w:r>
            <w:r w:rsidR="00996ECC">
              <w:t xml:space="preserve">ly performs nursing procedures and </w:t>
            </w:r>
            <w:r w:rsidRPr="0019648D">
              <w:t xml:space="preserve"> maintains competency of fundamental nursing skills throughout semester</w:t>
            </w:r>
          </w:p>
        </w:tc>
        <w:tc>
          <w:tcPr>
            <w:tcW w:w="2160" w:type="dxa"/>
            <w:shd w:val="clear" w:color="auto" w:fill="auto"/>
            <w:tcMar>
              <w:left w:w="115" w:type="dxa"/>
            </w:tcMar>
          </w:tcPr>
          <w:p w14:paraId="72E6AD20" w14:textId="139B8F9B" w:rsidR="009655EC" w:rsidRPr="00E36D54" w:rsidRDefault="009655EC" w:rsidP="009655EC">
            <w:pPr>
              <w:spacing w:after="0"/>
              <w:rPr>
                <w:rFonts w:eastAsia="Times New Roman" w:cstheme="minorHAnsi"/>
              </w:rPr>
            </w:pPr>
            <w:r w:rsidRPr="00B70FFD">
              <w:t>CET15.5 Safel</w:t>
            </w:r>
            <w:r w:rsidR="00996ECC">
              <w:t xml:space="preserve">y performs nursing procedures and </w:t>
            </w:r>
            <w:r w:rsidRPr="00B70FFD">
              <w:t>maintains competency of fundamental nursing skills throughout semester</w:t>
            </w:r>
          </w:p>
        </w:tc>
        <w:tc>
          <w:tcPr>
            <w:tcW w:w="2430" w:type="dxa"/>
            <w:shd w:val="clear" w:color="auto" w:fill="auto"/>
            <w:tcMar>
              <w:left w:w="115" w:type="dxa"/>
            </w:tcMar>
          </w:tcPr>
          <w:p w14:paraId="29BC4BDF" w14:textId="39F5370D" w:rsidR="009655EC" w:rsidRPr="00E36D54" w:rsidRDefault="002C0133" w:rsidP="009655EC">
            <w:pPr>
              <w:spacing w:after="0"/>
              <w:rPr>
                <w:rFonts w:eastAsia="Times New Roman" w:cstheme="minorHAnsi"/>
              </w:rPr>
            </w:pPr>
            <w:r>
              <w:rPr>
                <w:rFonts w:eastAsia="Times New Roman" w:cstheme="minorHAnsi"/>
              </w:rPr>
              <w:t>CET 10.3 Safely performs nursing procedures according to criteria</w:t>
            </w:r>
          </w:p>
        </w:tc>
        <w:tc>
          <w:tcPr>
            <w:tcW w:w="2070" w:type="dxa"/>
            <w:shd w:val="clear" w:color="auto" w:fill="auto"/>
            <w:tcMar>
              <w:left w:w="115" w:type="dxa"/>
            </w:tcMar>
          </w:tcPr>
          <w:p w14:paraId="37B77730" w14:textId="7B64A360" w:rsidR="009655EC" w:rsidRPr="00E36D54" w:rsidRDefault="00EE6A88" w:rsidP="009655EC">
            <w:pPr>
              <w:spacing w:after="0"/>
              <w:rPr>
                <w:rFonts w:eastAsia="Times New Roman" w:cstheme="minorHAnsi"/>
              </w:rPr>
            </w:pPr>
            <w:r>
              <w:rPr>
                <w:rFonts w:eastAsia="Times New Roman" w:cstheme="minorHAnsi"/>
              </w:rPr>
              <w:t>CET 12.12 Practices respectable and professional behavior towards instructors, peers, staff, and patients</w:t>
            </w:r>
          </w:p>
        </w:tc>
        <w:tc>
          <w:tcPr>
            <w:tcW w:w="4230" w:type="dxa"/>
          </w:tcPr>
          <w:p w14:paraId="3648210E" w14:textId="77777777" w:rsidR="009655EC" w:rsidRPr="00E36D54" w:rsidRDefault="009655EC" w:rsidP="009655EC">
            <w:pPr>
              <w:spacing w:after="0"/>
              <w:rPr>
                <w:rFonts w:eastAsia="Times New Roman" w:cstheme="minorHAnsi"/>
              </w:rPr>
            </w:pPr>
          </w:p>
        </w:tc>
      </w:tr>
      <w:tr w:rsidR="006946AF" w:rsidRPr="00E36D54" w14:paraId="7D3D00B8" w14:textId="2466D5D5" w:rsidTr="00996ECC">
        <w:trPr>
          <w:trHeight w:val="188"/>
        </w:trPr>
        <w:tc>
          <w:tcPr>
            <w:tcW w:w="1402" w:type="dxa"/>
            <w:shd w:val="clear" w:color="auto" w:fill="auto"/>
            <w:tcMar>
              <w:left w:w="115" w:type="dxa"/>
            </w:tcMar>
            <w:vAlign w:val="center"/>
          </w:tcPr>
          <w:p w14:paraId="0FDC5CA1" w14:textId="280B2074" w:rsidR="006946AF" w:rsidRPr="00E36D54" w:rsidRDefault="006946AF" w:rsidP="00654D82">
            <w:pPr>
              <w:spacing w:after="0"/>
              <w:rPr>
                <w:rFonts w:eastAsia="Times New Roman" w:cstheme="minorHAnsi"/>
                <w:bCs/>
              </w:rPr>
            </w:pPr>
            <w:r w:rsidRPr="00E36D54">
              <w:rPr>
                <w:rFonts w:cstheme="minorHAnsi"/>
                <w:b/>
                <w:color w:val="000000" w:themeColor="text1"/>
              </w:rPr>
              <w:t>Persistence</w:t>
            </w:r>
          </w:p>
        </w:tc>
        <w:tc>
          <w:tcPr>
            <w:tcW w:w="2373" w:type="dxa"/>
            <w:shd w:val="clear" w:color="auto" w:fill="auto"/>
            <w:tcMar>
              <w:left w:w="115" w:type="dxa"/>
            </w:tcMar>
            <w:vAlign w:val="center"/>
          </w:tcPr>
          <w:p w14:paraId="13DA40A4" w14:textId="4F6A8720" w:rsidR="006946AF" w:rsidRPr="00E36D54" w:rsidRDefault="000666B7" w:rsidP="00654D82">
            <w:pPr>
              <w:spacing w:after="0"/>
              <w:rPr>
                <w:rFonts w:eastAsia="Times New Roman" w:cstheme="minorHAnsi"/>
              </w:rPr>
            </w:pPr>
            <w:r>
              <w:rPr>
                <w:rFonts w:eastAsia="Times New Roman" w:cstheme="minorHAnsi"/>
              </w:rPr>
              <w:t>88 students accepted in Fall 2018 into RNUR1010</w:t>
            </w:r>
            <w:r>
              <w:rPr>
                <w:rFonts w:eastAsia="Times New Roman" w:cstheme="minorHAnsi"/>
              </w:rPr>
              <w:br/>
              <w:t xml:space="preserve">I interviewed all students withdrawing up through the middle of October </w:t>
            </w:r>
            <w:r>
              <w:rPr>
                <w:rFonts w:eastAsia="Times New Roman" w:cstheme="minorHAnsi"/>
              </w:rPr>
              <w:lastRenderedPageBreak/>
              <w:t xml:space="preserve">and 100% of the issue or reason for withdraw was due to personal life issues. </w:t>
            </w:r>
          </w:p>
        </w:tc>
        <w:tc>
          <w:tcPr>
            <w:tcW w:w="2160" w:type="dxa"/>
            <w:shd w:val="clear" w:color="auto" w:fill="auto"/>
            <w:tcMar>
              <w:left w:w="115" w:type="dxa"/>
            </w:tcMar>
            <w:vAlign w:val="center"/>
          </w:tcPr>
          <w:p w14:paraId="36EE973D" w14:textId="50FABB61" w:rsidR="006946AF" w:rsidRPr="00E36D54" w:rsidRDefault="000666B7" w:rsidP="00654D82">
            <w:pPr>
              <w:spacing w:after="0"/>
              <w:rPr>
                <w:rFonts w:eastAsia="Times New Roman" w:cstheme="minorHAnsi"/>
              </w:rPr>
            </w:pPr>
            <w:r>
              <w:rPr>
                <w:rFonts w:eastAsia="Times New Roman" w:cstheme="minorHAnsi"/>
              </w:rPr>
              <w:lastRenderedPageBreak/>
              <w:t xml:space="preserve">RNUR1050 had an initial 63 students begin the term. </w:t>
            </w:r>
            <w:r>
              <w:rPr>
                <w:rFonts w:eastAsia="Times New Roman" w:cstheme="minorHAnsi"/>
              </w:rPr>
              <w:br/>
              <w:t>Persistence from fall to spring = 71.5%</w:t>
            </w:r>
          </w:p>
        </w:tc>
        <w:tc>
          <w:tcPr>
            <w:tcW w:w="2160" w:type="dxa"/>
            <w:shd w:val="clear" w:color="auto" w:fill="auto"/>
            <w:tcMar>
              <w:left w:w="115" w:type="dxa"/>
            </w:tcMar>
            <w:vAlign w:val="center"/>
          </w:tcPr>
          <w:p w14:paraId="0B23303E" w14:textId="77777777" w:rsidR="006946AF" w:rsidRDefault="000666B7" w:rsidP="00654D82">
            <w:pPr>
              <w:spacing w:after="0"/>
              <w:rPr>
                <w:rFonts w:eastAsia="Times New Roman" w:cstheme="minorHAnsi"/>
              </w:rPr>
            </w:pPr>
            <w:r>
              <w:rPr>
                <w:rFonts w:eastAsia="Times New Roman" w:cstheme="minorHAnsi"/>
              </w:rPr>
              <w:t xml:space="preserve">RNUR1070 had an initial 53 students begin the term. </w:t>
            </w:r>
          </w:p>
          <w:p w14:paraId="7A2CD9D2" w14:textId="58F27DEE" w:rsidR="000666B7" w:rsidRPr="00E36D54" w:rsidRDefault="000666B7" w:rsidP="00654D82">
            <w:pPr>
              <w:spacing w:after="0"/>
              <w:rPr>
                <w:rFonts w:eastAsia="Times New Roman" w:cstheme="minorHAnsi"/>
              </w:rPr>
            </w:pPr>
            <w:r>
              <w:rPr>
                <w:rFonts w:eastAsia="Times New Roman" w:cstheme="minorHAnsi"/>
              </w:rPr>
              <w:t>Persistence from Spring to summer = 84.1%</w:t>
            </w:r>
          </w:p>
        </w:tc>
        <w:tc>
          <w:tcPr>
            <w:tcW w:w="2430" w:type="dxa"/>
            <w:shd w:val="clear" w:color="auto" w:fill="auto"/>
            <w:tcMar>
              <w:left w:w="115" w:type="dxa"/>
            </w:tcMar>
          </w:tcPr>
          <w:p w14:paraId="43D5F999" w14:textId="1E83D481" w:rsidR="00AE640C" w:rsidRDefault="00AE640C" w:rsidP="00654D82">
            <w:pPr>
              <w:spacing w:after="0"/>
              <w:rPr>
                <w:rFonts w:eastAsia="Times New Roman" w:cstheme="minorHAnsi"/>
              </w:rPr>
            </w:pPr>
            <w:r>
              <w:rPr>
                <w:rFonts w:eastAsia="Times New Roman" w:cstheme="minorHAnsi"/>
              </w:rPr>
              <w:t xml:space="preserve">50 students persisted to Fall 2018 = 94% </w:t>
            </w:r>
          </w:p>
          <w:p w14:paraId="03467AC0" w14:textId="64CA66C8" w:rsidR="006946AF" w:rsidRPr="00E36D54" w:rsidRDefault="000666B7" w:rsidP="00654D82">
            <w:pPr>
              <w:spacing w:after="0"/>
              <w:rPr>
                <w:rFonts w:eastAsia="Times New Roman" w:cstheme="minorHAnsi"/>
              </w:rPr>
            </w:pPr>
            <w:r>
              <w:rPr>
                <w:rFonts w:eastAsia="Times New Roman" w:cstheme="minorHAnsi"/>
              </w:rPr>
              <w:t>Fall 2018</w:t>
            </w:r>
            <w:r w:rsidR="00AE640C">
              <w:rPr>
                <w:rFonts w:eastAsia="Times New Roman" w:cstheme="minorHAnsi"/>
              </w:rPr>
              <w:t>/ Spring2019</w:t>
            </w:r>
            <w:r>
              <w:rPr>
                <w:rFonts w:eastAsia="Times New Roman" w:cstheme="minorHAnsi"/>
              </w:rPr>
              <w:t xml:space="preserve">: 69 students total with </w:t>
            </w:r>
            <w:r>
              <w:rPr>
                <w:rFonts w:eastAsia="Times New Roman" w:cstheme="minorHAnsi"/>
              </w:rPr>
              <w:lastRenderedPageBreak/>
              <w:t xml:space="preserve">addition of articulation students. </w:t>
            </w:r>
          </w:p>
        </w:tc>
        <w:tc>
          <w:tcPr>
            <w:tcW w:w="2070" w:type="dxa"/>
            <w:shd w:val="clear" w:color="auto" w:fill="auto"/>
            <w:tcMar>
              <w:left w:w="115" w:type="dxa"/>
            </w:tcMar>
          </w:tcPr>
          <w:p w14:paraId="50449F12" w14:textId="77777777" w:rsidR="00AE640C" w:rsidRDefault="00AE640C" w:rsidP="00654D82">
            <w:pPr>
              <w:spacing w:after="0"/>
              <w:rPr>
                <w:rFonts w:eastAsia="Times New Roman" w:cstheme="minorHAnsi"/>
              </w:rPr>
            </w:pPr>
            <w:r>
              <w:rPr>
                <w:rFonts w:eastAsia="Times New Roman" w:cstheme="minorHAnsi"/>
              </w:rPr>
              <w:lastRenderedPageBreak/>
              <w:t xml:space="preserve">All Senior students persisted from Fall 2018 to Spring 2019 with 2 not passing in the spring term. </w:t>
            </w:r>
            <w:r>
              <w:rPr>
                <w:rFonts w:eastAsia="Times New Roman" w:cstheme="minorHAnsi"/>
              </w:rPr>
              <w:lastRenderedPageBreak/>
              <w:t>Persistence rate to graduation: 54.5%</w:t>
            </w:r>
          </w:p>
          <w:p w14:paraId="41DFCAB4" w14:textId="71DA8E79" w:rsidR="006946AF" w:rsidRPr="00E36D54" w:rsidRDefault="006946AF" w:rsidP="00654D82">
            <w:pPr>
              <w:spacing w:after="0"/>
              <w:rPr>
                <w:rFonts w:eastAsia="Times New Roman" w:cstheme="minorHAnsi"/>
              </w:rPr>
            </w:pPr>
          </w:p>
        </w:tc>
        <w:tc>
          <w:tcPr>
            <w:tcW w:w="4230" w:type="dxa"/>
          </w:tcPr>
          <w:p w14:paraId="18262000" w14:textId="11D9E96B" w:rsidR="006946AF" w:rsidRPr="00E36D54" w:rsidRDefault="00975A43" w:rsidP="00654D82">
            <w:pPr>
              <w:spacing w:after="0"/>
              <w:rPr>
                <w:rFonts w:eastAsia="Times New Roman" w:cstheme="minorHAnsi"/>
              </w:rPr>
            </w:pPr>
            <w:r>
              <w:rPr>
                <w:rFonts w:eastAsia="Times New Roman" w:cstheme="minorHAnsi"/>
              </w:rPr>
              <w:lastRenderedPageBreak/>
              <w:t>Based on the definition in the Professor rubric this correlates to co</w:t>
            </w:r>
            <w:r w:rsidR="00F51E58">
              <w:rPr>
                <w:rFonts w:eastAsia="Times New Roman" w:cstheme="minorHAnsi"/>
              </w:rPr>
              <w:t xml:space="preserve">mpletion of the program degree or the ability to persist to the next term. </w:t>
            </w:r>
          </w:p>
        </w:tc>
      </w:tr>
      <w:tr w:rsidR="009655EC" w:rsidRPr="00E36D54" w14:paraId="1DA5B0FB" w14:textId="50F391EB" w:rsidTr="00996ECC">
        <w:trPr>
          <w:trHeight w:val="16"/>
        </w:trPr>
        <w:tc>
          <w:tcPr>
            <w:tcW w:w="1402" w:type="dxa"/>
            <w:shd w:val="clear" w:color="auto" w:fill="auto"/>
            <w:tcMar>
              <w:left w:w="115" w:type="dxa"/>
            </w:tcMar>
            <w:vAlign w:val="center"/>
          </w:tcPr>
          <w:p w14:paraId="2033221F" w14:textId="2255233A" w:rsidR="009655EC" w:rsidRPr="00E36D54" w:rsidRDefault="009655EC" w:rsidP="009655EC">
            <w:pPr>
              <w:spacing w:after="0"/>
              <w:rPr>
                <w:rFonts w:eastAsia="Times New Roman" w:cstheme="minorHAnsi"/>
                <w:bCs/>
              </w:rPr>
            </w:pPr>
            <w:r w:rsidRPr="00E36D54">
              <w:rPr>
                <w:rFonts w:cstheme="minorHAnsi"/>
                <w:b/>
                <w:color w:val="000000" w:themeColor="text1"/>
              </w:rPr>
              <w:t>Initiative</w:t>
            </w:r>
            <w:r w:rsidRPr="00E36D54">
              <w:rPr>
                <w:rFonts w:eastAsia="Times New Roman" w:cstheme="minorHAnsi"/>
                <w:bCs/>
              </w:rPr>
              <w:t xml:space="preserve"> </w:t>
            </w:r>
          </w:p>
        </w:tc>
        <w:tc>
          <w:tcPr>
            <w:tcW w:w="2373" w:type="dxa"/>
            <w:shd w:val="clear" w:color="auto" w:fill="auto"/>
            <w:tcMar>
              <w:left w:w="115" w:type="dxa"/>
            </w:tcMar>
            <w:vAlign w:val="center"/>
          </w:tcPr>
          <w:p w14:paraId="64B0BD00" w14:textId="07E9B83E" w:rsidR="009655EC" w:rsidRPr="00E36D54" w:rsidRDefault="009655EC" w:rsidP="009655EC">
            <w:pPr>
              <w:spacing w:after="0"/>
              <w:rPr>
                <w:rFonts w:eastAsia="Times New Roman" w:cstheme="minorHAnsi"/>
              </w:rPr>
            </w:pPr>
            <w:r>
              <w:rPr>
                <w:rFonts w:eastAsia="Times New Roman" w:cstheme="minorHAnsi"/>
              </w:rPr>
              <w:t>CET 15.8: Completes required nursing care for minimum of two assigned clients</w:t>
            </w:r>
          </w:p>
        </w:tc>
        <w:tc>
          <w:tcPr>
            <w:tcW w:w="2160" w:type="dxa"/>
            <w:shd w:val="clear" w:color="auto" w:fill="auto"/>
            <w:tcMar>
              <w:left w:w="115" w:type="dxa"/>
            </w:tcMar>
          </w:tcPr>
          <w:p w14:paraId="6B4F9C9D" w14:textId="2CC95243" w:rsidR="009655EC" w:rsidRPr="00E36D54" w:rsidRDefault="009655EC" w:rsidP="009655EC">
            <w:pPr>
              <w:spacing w:after="0"/>
              <w:rPr>
                <w:rFonts w:eastAsia="Times New Roman" w:cstheme="minorHAnsi"/>
              </w:rPr>
            </w:pPr>
            <w:r w:rsidRPr="007D6AED">
              <w:t>CET 15.8: Completes required nursing care for minimum of two assigned clients</w:t>
            </w:r>
          </w:p>
        </w:tc>
        <w:tc>
          <w:tcPr>
            <w:tcW w:w="2160" w:type="dxa"/>
            <w:shd w:val="clear" w:color="auto" w:fill="auto"/>
            <w:tcMar>
              <w:left w:w="115" w:type="dxa"/>
            </w:tcMar>
          </w:tcPr>
          <w:p w14:paraId="68381749" w14:textId="72479210" w:rsidR="009655EC" w:rsidRPr="00E36D54" w:rsidRDefault="009655EC" w:rsidP="009655EC">
            <w:pPr>
              <w:spacing w:after="0"/>
              <w:rPr>
                <w:rFonts w:eastAsia="Times New Roman" w:cstheme="minorHAnsi"/>
              </w:rPr>
            </w:pPr>
            <w:r w:rsidRPr="005A1536">
              <w:t>CET 15.8: Completes required nursing care for minimum of two assigned clients</w:t>
            </w:r>
          </w:p>
        </w:tc>
        <w:tc>
          <w:tcPr>
            <w:tcW w:w="2430" w:type="dxa"/>
            <w:shd w:val="clear" w:color="auto" w:fill="auto"/>
            <w:tcMar>
              <w:left w:w="115" w:type="dxa"/>
            </w:tcMar>
          </w:tcPr>
          <w:p w14:paraId="66B9474A" w14:textId="7B647CE6" w:rsidR="009655EC" w:rsidRPr="00E36D54" w:rsidRDefault="002C0133" w:rsidP="009655EC">
            <w:pPr>
              <w:spacing w:after="0"/>
              <w:rPr>
                <w:rFonts w:eastAsia="Times New Roman" w:cstheme="minorHAnsi"/>
              </w:rPr>
            </w:pPr>
            <w:r>
              <w:rPr>
                <w:rFonts w:eastAsia="Times New Roman" w:cstheme="minorHAnsi"/>
              </w:rPr>
              <w:t>CET 9.2 Cares for more than one small group in a clinical setting</w:t>
            </w:r>
            <w:r>
              <w:rPr>
                <w:rFonts w:eastAsia="Times New Roman" w:cstheme="minorHAnsi"/>
              </w:rPr>
              <w:br/>
              <w:t>CET 10.5 identifies and seeks appropriate assistance when necessary</w:t>
            </w:r>
          </w:p>
        </w:tc>
        <w:tc>
          <w:tcPr>
            <w:tcW w:w="2070" w:type="dxa"/>
            <w:shd w:val="clear" w:color="auto" w:fill="auto"/>
            <w:tcMar>
              <w:left w:w="115" w:type="dxa"/>
            </w:tcMar>
          </w:tcPr>
          <w:p w14:paraId="6CF0DBF0" w14:textId="49732DEE" w:rsidR="009655EC" w:rsidRPr="00E36D54" w:rsidRDefault="00EE6A88" w:rsidP="009655EC">
            <w:pPr>
              <w:spacing w:after="0"/>
              <w:rPr>
                <w:rFonts w:eastAsia="Times New Roman" w:cstheme="minorHAnsi"/>
              </w:rPr>
            </w:pPr>
            <w:r>
              <w:rPr>
                <w:rFonts w:eastAsia="Times New Roman" w:cstheme="minorHAnsi"/>
              </w:rPr>
              <w:t xml:space="preserve">CET 9.4 Completes client care assignments in an appropriate time. </w:t>
            </w:r>
          </w:p>
        </w:tc>
        <w:tc>
          <w:tcPr>
            <w:tcW w:w="4230" w:type="dxa"/>
          </w:tcPr>
          <w:p w14:paraId="2B31B9DE" w14:textId="1678F8FB" w:rsidR="009655EC" w:rsidRPr="00E36D54" w:rsidRDefault="00EE6A88" w:rsidP="009655EC">
            <w:pPr>
              <w:spacing w:after="0"/>
              <w:rPr>
                <w:rFonts w:eastAsia="Times New Roman" w:cstheme="minorHAnsi"/>
              </w:rPr>
            </w:pPr>
            <w:r>
              <w:rPr>
                <w:rFonts w:eastAsia="Times New Roman" w:cstheme="minorHAnsi"/>
              </w:rPr>
              <w:t xml:space="preserve">All nursing students are expected to master Time Management in care of patients as well as performing duties of nursing. This requires skill practice and weekly opportunities for care of different patients to inspire the motivation to do better. </w:t>
            </w:r>
          </w:p>
        </w:tc>
      </w:tr>
      <w:tr w:rsidR="009655EC" w:rsidRPr="00E36D54" w14:paraId="06E1A306" w14:textId="75A6C59C" w:rsidTr="00996ECC">
        <w:trPr>
          <w:trHeight w:val="279"/>
        </w:trPr>
        <w:tc>
          <w:tcPr>
            <w:tcW w:w="1402" w:type="dxa"/>
            <w:shd w:val="clear" w:color="auto" w:fill="auto"/>
            <w:tcMar>
              <w:left w:w="115" w:type="dxa"/>
            </w:tcMar>
            <w:vAlign w:val="center"/>
          </w:tcPr>
          <w:p w14:paraId="1CFC515F" w14:textId="02563858" w:rsidR="009655EC" w:rsidRPr="00E36D54" w:rsidRDefault="009655EC" w:rsidP="009655EC">
            <w:pPr>
              <w:spacing w:after="0"/>
              <w:rPr>
                <w:rFonts w:eastAsia="Times New Roman" w:cstheme="minorHAnsi"/>
                <w:bCs/>
              </w:rPr>
            </w:pPr>
            <w:r w:rsidRPr="00E36D54">
              <w:rPr>
                <w:rFonts w:cstheme="minorHAnsi"/>
                <w:b/>
                <w:color w:val="000000" w:themeColor="text1"/>
              </w:rPr>
              <w:t xml:space="preserve">Reliability </w:t>
            </w:r>
            <w:r w:rsidRPr="00E36D54">
              <w:rPr>
                <w:rFonts w:eastAsia="Times New Roman" w:cstheme="minorHAnsi"/>
                <w:bCs/>
              </w:rPr>
              <w:t xml:space="preserve"> </w:t>
            </w:r>
          </w:p>
        </w:tc>
        <w:tc>
          <w:tcPr>
            <w:tcW w:w="2373" w:type="dxa"/>
            <w:shd w:val="clear" w:color="auto" w:fill="auto"/>
            <w:tcMar>
              <w:left w:w="115" w:type="dxa"/>
            </w:tcMar>
            <w:vAlign w:val="center"/>
          </w:tcPr>
          <w:p w14:paraId="16CA6695" w14:textId="657CFAE7" w:rsidR="009655EC" w:rsidRPr="00E36D54" w:rsidRDefault="009655EC" w:rsidP="009655EC">
            <w:pPr>
              <w:spacing w:after="0"/>
              <w:rPr>
                <w:rFonts w:eastAsia="Times New Roman" w:cstheme="minorHAnsi"/>
              </w:rPr>
            </w:pPr>
            <w:r>
              <w:rPr>
                <w:rFonts w:eastAsia="Times New Roman" w:cstheme="minorHAnsi"/>
              </w:rPr>
              <w:t>See Timeliness</w:t>
            </w:r>
            <w:r w:rsidR="00EE6A88">
              <w:rPr>
                <w:rFonts w:eastAsia="Times New Roman" w:cstheme="minorHAnsi"/>
              </w:rPr>
              <w:t xml:space="preserve"> and Integrity</w:t>
            </w:r>
          </w:p>
        </w:tc>
        <w:tc>
          <w:tcPr>
            <w:tcW w:w="2160" w:type="dxa"/>
            <w:shd w:val="clear" w:color="auto" w:fill="auto"/>
            <w:tcMar>
              <w:left w:w="115" w:type="dxa"/>
            </w:tcMar>
          </w:tcPr>
          <w:p w14:paraId="6DCE1707" w14:textId="2B3170C9" w:rsidR="009655EC" w:rsidRPr="00E36D54" w:rsidRDefault="009655EC" w:rsidP="009655EC">
            <w:pPr>
              <w:spacing w:after="0"/>
              <w:rPr>
                <w:rFonts w:eastAsia="Times New Roman" w:cstheme="minorHAnsi"/>
              </w:rPr>
            </w:pPr>
            <w:r w:rsidRPr="007D6AED">
              <w:t>See Timeliness</w:t>
            </w:r>
            <w:r w:rsidR="00EE6A88">
              <w:t xml:space="preserve"> and Integrity</w:t>
            </w:r>
          </w:p>
        </w:tc>
        <w:tc>
          <w:tcPr>
            <w:tcW w:w="2160" w:type="dxa"/>
            <w:shd w:val="clear" w:color="auto" w:fill="auto"/>
            <w:tcMar>
              <w:left w:w="115" w:type="dxa"/>
            </w:tcMar>
          </w:tcPr>
          <w:p w14:paraId="16564A87" w14:textId="1F9FBB52" w:rsidR="009655EC" w:rsidRPr="00E36D54" w:rsidRDefault="009655EC" w:rsidP="009655EC">
            <w:pPr>
              <w:spacing w:after="0"/>
              <w:rPr>
                <w:rFonts w:eastAsia="Times New Roman" w:cstheme="minorHAnsi"/>
              </w:rPr>
            </w:pPr>
            <w:r w:rsidRPr="005A1536">
              <w:t>See Timeliness</w:t>
            </w:r>
            <w:r w:rsidR="00EE6A88">
              <w:t xml:space="preserve"> and Integrity</w:t>
            </w:r>
          </w:p>
        </w:tc>
        <w:tc>
          <w:tcPr>
            <w:tcW w:w="2430" w:type="dxa"/>
            <w:shd w:val="clear" w:color="auto" w:fill="auto"/>
            <w:tcMar>
              <w:left w:w="115" w:type="dxa"/>
            </w:tcMar>
            <w:vAlign w:val="center"/>
          </w:tcPr>
          <w:p w14:paraId="4D82935A" w14:textId="280FD296" w:rsidR="009655EC" w:rsidRPr="00E36D54" w:rsidRDefault="00EE6A88" w:rsidP="009655EC">
            <w:pPr>
              <w:spacing w:after="0"/>
              <w:rPr>
                <w:rFonts w:eastAsia="Times New Roman" w:cstheme="minorHAnsi"/>
              </w:rPr>
            </w:pPr>
            <w:r w:rsidRPr="00EE6A88">
              <w:rPr>
                <w:rFonts w:eastAsia="Times New Roman" w:cstheme="minorHAnsi"/>
              </w:rPr>
              <w:t>See Timeliness and Integrity</w:t>
            </w:r>
          </w:p>
        </w:tc>
        <w:tc>
          <w:tcPr>
            <w:tcW w:w="2070" w:type="dxa"/>
            <w:shd w:val="clear" w:color="auto" w:fill="auto"/>
            <w:tcMar>
              <w:left w:w="115" w:type="dxa"/>
            </w:tcMar>
          </w:tcPr>
          <w:p w14:paraId="255BB525" w14:textId="101CBCBB" w:rsidR="009655EC" w:rsidRPr="00E36D54" w:rsidRDefault="00EE6A88" w:rsidP="009655EC">
            <w:pPr>
              <w:spacing w:after="0"/>
              <w:rPr>
                <w:rFonts w:eastAsia="Times New Roman" w:cstheme="minorHAnsi"/>
              </w:rPr>
            </w:pPr>
            <w:r w:rsidRPr="00EE6A88">
              <w:rPr>
                <w:rFonts w:eastAsia="Times New Roman" w:cstheme="minorHAnsi"/>
              </w:rPr>
              <w:t>See Timeliness and Integrity</w:t>
            </w:r>
          </w:p>
        </w:tc>
        <w:tc>
          <w:tcPr>
            <w:tcW w:w="4230" w:type="dxa"/>
          </w:tcPr>
          <w:p w14:paraId="19F7F6E6" w14:textId="77777777" w:rsidR="009655EC" w:rsidRPr="00E36D54" w:rsidRDefault="009655EC" w:rsidP="009655EC">
            <w:pPr>
              <w:spacing w:after="0"/>
              <w:rPr>
                <w:rFonts w:eastAsia="Times New Roman" w:cstheme="minorHAnsi"/>
              </w:rPr>
            </w:pPr>
          </w:p>
        </w:tc>
      </w:tr>
      <w:tr w:rsidR="009655EC" w:rsidRPr="00E36D54" w14:paraId="3DCB93BA" w14:textId="77777777" w:rsidTr="00996ECC">
        <w:trPr>
          <w:trHeight w:val="279"/>
        </w:trPr>
        <w:tc>
          <w:tcPr>
            <w:tcW w:w="1402" w:type="dxa"/>
            <w:shd w:val="clear" w:color="auto" w:fill="auto"/>
            <w:tcMar>
              <w:left w:w="115" w:type="dxa"/>
            </w:tcMar>
            <w:vAlign w:val="center"/>
          </w:tcPr>
          <w:p w14:paraId="13A9AF9B" w14:textId="2FBB144D" w:rsidR="009655EC" w:rsidRPr="00E36D54" w:rsidRDefault="009655EC" w:rsidP="009655EC">
            <w:pPr>
              <w:spacing w:after="0"/>
              <w:rPr>
                <w:rFonts w:cstheme="minorHAnsi"/>
                <w:b/>
                <w:color w:val="000000" w:themeColor="text1"/>
              </w:rPr>
            </w:pPr>
            <w:r>
              <w:rPr>
                <w:rFonts w:cstheme="minorHAnsi"/>
                <w:b/>
                <w:color w:val="000000" w:themeColor="text1"/>
              </w:rPr>
              <w:t>Lifelong Learning</w:t>
            </w:r>
          </w:p>
        </w:tc>
        <w:tc>
          <w:tcPr>
            <w:tcW w:w="2373" w:type="dxa"/>
            <w:shd w:val="clear" w:color="auto" w:fill="auto"/>
            <w:tcMar>
              <w:left w:w="115" w:type="dxa"/>
            </w:tcMar>
            <w:vAlign w:val="center"/>
          </w:tcPr>
          <w:p w14:paraId="6FC2941D" w14:textId="701E31AD" w:rsidR="009655EC" w:rsidRPr="00E36D54" w:rsidRDefault="009655EC" w:rsidP="00EE6A88">
            <w:pPr>
              <w:spacing w:after="0"/>
              <w:rPr>
                <w:rFonts w:eastAsia="Times New Roman" w:cstheme="minorHAnsi"/>
              </w:rPr>
            </w:pPr>
            <w:r>
              <w:rPr>
                <w:rFonts w:eastAsia="Times New Roman" w:cstheme="minorHAnsi"/>
              </w:rPr>
              <w:t xml:space="preserve">CET 15.2 Actively assumes responsibility for own learning. </w:t>
            </w:r>
          </w:p>
        </w:tc>
        <w:tc>
          <w:tcPr>
            <w:tcW w:w="2160" w:type="dxa"/>
            <w:shd w:val="clear" w:color="auto" w:fill="auto"/>
            <w:tcMar>
              <w:left w:w="115" w:type="dxa"/>
            </w:tcMar>
          </w:tcPr>
          <w:p w14:paraId="16B90F54" w14:textId="4E612447" w:rsidR="009655EC" w:rsidRPr="00E36D54" w:rsidRDefault="009655EC" w:rsidP="00EE6A88">
            <w:pPr>
              <w:spacing w:after="0"/>
              <w:rPr>
                <w:rFonts w:eastAsia="Times New Roman" w:cstheme="minorHAnsi"/>
              </w:rPr>
            </w:pPr>
            <w:r w:rsidRPr="007D6AED">
              <w:t xml:space="preserve">CET 15.2 Actively assumes responsibility for own learning. </w:t>
            </w:r>
          </w:p>
        </w:tc>
        <w:tc>
          <w:tcPr>
            <w:tcW w:w="2160" w:type="dxa"/>
            <w:shd w:val="clear" w:color="auto" w:fill="auto"/>
            <w:tcMar>
              <w:left w:w="115" w:type="dxa"/>
            </w:tcMar>
          </w:tcPr>
          <w:p w14:paraId="548DC77B" w14:textId="35E7F0AB" w:rsidR="009655EC" w:rsidRPr="00E36D54" w:rsidRDefault="009655EC" w:rsidP="00EE6A88">
            <w:pPr>
              <w:spacing w:after="0"/>
              <w:rPr>
                <w:rFonts w:eastAsia="Times New Roman" w:cstheme="minorHAnsi"/>
              </w:rPr>
            </w:pPr>
            <w:r w:rsidRPr="005A1536">
              <w:t xml:space="preserve">CET 15.2 Actively assumes responsibility for own learning. </w:t>
            </w:r>
          </w:p>
        </w:tc>
        <w:tc>
          <w:tcPr>
            <w:tcW w:w="2430" w:type="dxa"/>
            <w:shd w:val="clear" w:color="auto" w:fill="auto"/>
            <w:tcMar>
              <w:left w:w="115" w:type="dxa"/>
            </w:tcMar>
            <w:vAlign w:val="center"/>
          </w:tcPr>
          <w:p w14:paraId="5E2A9BD7" w14:textId="52ED60E2" w:rsidR="009655EC" w:rsidRPr="00E36D54" w:rsidRDefault="002C0133" w:rsidP="00EE6A88">
            <w:pPr>
              <w:spacing w:after="0"/>
              <w:rPr>
                <w:rFonts w:eastAsia="Times New Roman" w:cstheme="minorHAnsi"/>
              </w:rPr>
            </w:pPr>
            <w:r>
              <w:rPr>
                <w:rFonts w:eastAsia="Times New Roman" w:cstheme="minorHAnsi"/>
              </w:rPr>
              <w:t>EOPSLO VI: Assumes responsibility for self-direction in the ongoing process of learning.</w:t>
            </w:r>
          </w:p>
        </w:tc>
        <w:tc>
          <w:tcPr>
            <w:tcW w:w="2070" w:type="dxa"/>
            <w:shd w:val="clear" w:color="auto" w:fill="auto"/>
            <w:tcMar>
              <w:left w:w="115" w:type="dxa"/>
            </w:tcMar>
          </w:tcPr>
          <w:p w14:paraId="23A95F00" w14:textId="49271549" w:rsidR="009655EC" w:rsidRPr="00E36D54" w:rsidRDefault="002C0133" w:rsidP="00EE6A88">
            <w:pPr>
              <w:spacing w:after="0"/>
              <w:rPr>
                <w:rFonts w:eastAsia="Times New Roman" w:cstheme="minorHAnsi"/>
              </w:rPr>
            </w:pPr>
            <w:r>
              <w:rPr>
                <w:rFonts w:eastAsia="Times New Roman" w:cstheme="minorHAnsi"/>
              </w:rPr>
              <w:t xml:space="preserve">CET 12.2 Actively assumes responsibility for own learning </w:t>
            </w:r>
            <w:r w:rsidRPr="002C0133">
              <w:rPr>
                <w:rFonts w:eastAsia="Times New Roman" w:cstheme="minorHAnsi"/>
              </w:rPr>
              <w:t>EOPSLO VI: Assumes responsibility for self-direction in the ongoing process of learning.</w:t>
            </w:r>
          </w:p>
        </w:tc>
        <w:tc>
          <w:tcPr>
            <w:tcW w:w="4230" w:type="dxa"/>
          </w:tcPr>
          <w:p w14:paraId="33AE38F3" w14:textId="77777777" w:rsidR="009655EC" w:rsidRPr="00E36D54" w:rsidRDefault="009655EC" w:rsidP="009655EC">
            <w:pPr>
              <w:spacing w:after="0"/>
              <w:rPr>
                <w:rFonts w:eastAsia="Times New Roman" w:cstheme="minorHAnsi"/>
              </w:rPr>
            </w:pPr>
          </w:p>
        </w:tc>
      </w:tr>
      <w:tr w:rsidR="009655EC" w:rsidRPr="00E36D54" w14:paraId="3DA04A92" w14:textId="77777777" w:rsidTr="00996ECC">
        <w:trPr>
          <w:trHeight w:val="452"/>
        </w:trPr>
        <w:tc>
          <w:tcPr>
            <w:tcW w:w="1402" w:type="dxa"/>
            <w:shd w:val="clear" w:color="auto" w:fill="auto"/>
            <w:tcMar>
              <w:left w:w="115" w:type="dxa"/>
            </w:tcMar>
            <w:vAlign w:val="center"/>
          </w:tcPr>
          <w:p w14:paraId="6B74E892" w14:textId="14C2D283" w:rsidR="009655EC" w:rsidRPr="00E36D54" w:rsidRDefault="009655EC" w:rsidP="009655EC">
            <w:pPr>
              <w:spacing w:after="0"/>
              <w:rPr>
                <w:rFonts w:eastAsia="Times New Roman" w:cstheme="minorHAnsi"/>
                <w:bCs/>
              </w:rPr>
            </w:pPr>
            <w:r w:rsidRPr="00E36D54">
              <w:rPr>
                <w:rFonts w:cstheme="minorHAnsi"/>
                <w:b/>
                <w:color w:val="000000" w:themeColor="text1"/>
              </w:rPr>
              <w:t>Attitude</w:t>
            </w:r>
          </w:p>
        </w:tc>
        <w:tc>
          <w:tcPr>
            <w:tcW w:w="2373" w:type="dxa"/>
            <w:shd w:val="clear" w:color="auto" w:fill="auto"/>
            <w:tcMar>
              <w:left w:w="115" w:type="dxa"/>
            </w:tcMar>
            <w:vAlign w:val="center"/>
          </w:tcPr>
          <w:p w14:paraId="7F0B1382" w14:textId="19A2B18A" w:rsidR="009655EC" w:rsidRPr="00E36D54" w:rsidRDefault="009655EC" w:rsidP="009655EC">
            <w:pPr>
              <w:spacing w:after="0"/>
              <w:rPr>
                <w:rFonts w:eastAsia="Times New Roman" w:cstheme="minorHAnsi"/>
              </w:rPr>
            </w:pPr>
            <w:r>
              <w:rPr>
                <w:rFonts w:eastAsia="Times New Roman" w:cstheme="minorHAnsi"/>
              </w:rPr>
              <w:t>CET 15.3 Works cooperatively with instructor and other health team members</w:t>
            </w:r>
          </w:p>
        </w:tc>
        <w:tc>
          <w:tcPr>
            <w:tcW w:w="2160" w:type="dxa"/>
            <w:shd w:val="clear" w:color="auto" w:fill="auto"/>
            <w:tcMar>
              <w:left w:w="115" w:type="dxa"/>
            </w:tcMar>
          </w:tcPr>
          <w:p w14:paraId="66F866C6" w14:textId="491479CD" w:rsidR="009655EC" w:rsidRPr="00E36D54" w:rsidRDefault="009655EC" w:rsidP="009655EC">
            <w:pPr>
              <w:spacing w:after="0"/>
              <w:rPr>
                <w:rFonts w:eastAsia="Times New Roman" w:cstheme="minorHAnsi"/>
              </w:rPr>
            </w:pPr>
            <w:r w:rsidRPr="00A32B27">
              <w:t>CET 15.3 Works cooperatively with instructor and other health team members</w:t>
            </w:r>
          </w:p>
        </w:tc>
        <w:tc>
          <w:tcPr>
            <w:tcW w:w="2160" w:type="dxa"/>
            <w:shd w:val="clear" w:color="auto" w:fill="auto"/>
            <w:tcMar>
              <w:left w:w="115" w:type="dxa"/>
            </w:tcMar>
          </w:tcPr>
          <w:p w14:paraId="628BA034" w14:textId="5AD114B8" w:rsidR="009655EC" w:rsidRPr="00E36D54" w:rsidRDefault="009655EC" w:rsidP="009655EC">
            <w:pPr>
              <w:spacing w:after="0"/>
              <w:rPr>
                <w:rFonts w:eastAsia="Times New Roman" w:cstheme="minorHAnsi"/>
              </w:rPr>
            </w:pPr>
            <w:r w:rsidRPr="00A211AF">
              <w:t>CET 15.3 Works cooperatively with instructor and other health team members</w:t>
            </w:r>
          </w:p>
        </w:tc>
        <w:tc>
          <w:tcPr>
            <w:tcW w:w="2430" w:type="dxa"/>
            <w:shd w:val="clear" w:color="auto" w:fill="auto"/>
            <w:tcMar>
              <w:left w:w="115" w:type="dxa"/>
            </w:tcMar>
            <w:vAlign w:val="center"/>
          </w:tcPr>
          <w:p w14:paraId="218DE8C6" w14:textId="388BB03D" w:rsidR="009655EC" w:rsidRPr="00E36D54" w:rsidRDefault="00996ECC" w:rsidP="00996ECC">
            <w:pPr>
              <w:spacing w:after="0"/>
              <w:rPr>
                <w:rFonts w:eastAsia="Times New Roman" w:cstheme="minorHAnsi"/>
              </w:rPr>
            </w:pPr>
            <w:r>
              <w:rPr>
                <w:rFonts w:eastAsia="Times New Roman" w:cstheme="minorHAnsi"/>
              </w:rPr>
              <w:t>CET 12</w:t>
            </w:r>
            <w:r w:rsidRPr="00996ECC">
              <w:rPr>
                <w:rFonts w:eastAsia="Times New Roman" w:cstheme="minorHAnsi"/>
              </w:rPr>
              <w:t>.</w:t>
            </w:r>
            <w:r>
              <w:rPr>
                <w:rFonts w:eastAsia="Times New Roman" w:cstheme="minorHAnsi"/>
              </w:rPr>
              <w:t>2</w:t>
            </w:r>
            <w:r w:rsidRPr="00996ECC">
              <w:rPr>
                <w:rFonts w:eastAsia="Times New Roman" w:cstheme="minorHAnsi"/>
              </w:rPr>
              <w:t xml:space="preserve"> Works cooperatively with instructor and other health team members</w:t>
            </w:r>
          </w:p>
        </w:tc>
        <w:tc>
          <w:tcPr>
            <w:tcW w:w="2070" w:type="dxa"/>
            <w:shd w:val="clear" w:color="auto" w:fill="auto"/>
            <w:tcMar>
              <w:left w:w="115" w:type="dxa"/>
            </w:tcMar>
          </w:tcPr>
          <w:p w14:paraId="5C27AD66" w14:textId="5A8547D4" w:rsidR="009655EC" w:rsidRPr="00E36D54" w:rsidRDefault="00996ECC" w:rsidP="00EE6A88">
            <w:pPr>
              <w:spacing w:after="0"/>
              <w:rPr>
                <w:rFonts w:eastAsia="Times New Roman" w:cstheme="minorHAnsi"/>
              </w:rPr>
            </w:pPr>
            <w:r w:rsidRPr="00996ECC">
              <w:rPr>
                <w:rFonts w:eastAsia="Times New Roman" w:cstheme="minorHAnsi"/>
              </w:rPr>
              <w:t>CET 1</w:t>
            </w:r>
            <w:r w:rsidR="00EE6A88">
              <w:rPr>
                <w:rFonts w:eastAsia="Times New Roman" w:cstheme="minorHAnsi"/>
              </w:rPr>
              <w:t>2</w:t>
            </w:r>
            <w:r w:rsidRPr="00996ECC">
              <w:rPr>
                <w:rFonts w:eastAsia="Times New Roman" w:cstheme="minorHAnsi"/>
              </w:rPr>
              <w:t>.3 Works cooperatively with instructor and other health team members</w:t>
            </w:r>
          </w:p>
        </w:tc>
        <w:tc>
          <w:tcPr>
            <w:tcW w:w="4230" w:type="dxa"/>
          </w:tcPr>
          <w:p w14:paraId="183EE276" w14:textId="77777777" w:rsidR="009655EC" w:rsidRDefault="00EE6A88" w:rsidP="009655EC">
            <w:pPr>
              <w:spacing w:after="0"/>
              <w:rPr>
                <w:rFonts w:eastAsia="Times New Roman" w:cstheme="minorHAnsi"/>
              </w:rPr>
            </w:pPr>
            <w:r>
              <w:rPr>
                <w:rFonts w:eastAsia="Times New Roman" w:cstheme="minorHAnsi"/>
              </w:rPr>
              <w:t xml:space="preserve">All nursing students are expected to Comply with the ANA code for Nurses in the following: </w:t>
            </w:r>
          </w:p>
          <w:p w14:paraId="5C27DCC8" w14:textId="7825955D" w:rsidR="00EE6A88" w:rsidRPr="00E36D54" w:rsidRDefault="00EE6A88" w:rsidP="009655EC">
            <w:pPr>
              <w:spacing w:after="0"/>
              <w:rPr>
                <w:rFonts w:eastAsia="Times New Roman" w:cstheme="minorHAnsi"/>
              </w:rPr>
            </w:pPr>
            <w:r>
              <w:rPr>
                <w:rFonts w:eastAsia="Times New Roman" w:cstheme="minorHAnsi"/>
              </w:rPr>
              <w:t>Respect Human Dignity</w:t>
            </w:r>
            <w:r>
              <w:rPr>
                <w:rFonts w:eastAsia="Times New Roman" w:cstheme="minorHAnsi"/>
              </w:rPr>
              <w:br/>
              <w:t>Maintain Confidentiality</w:t>
            </w:r>
            <w:r>
              <w:rPr>
                <w:rFonts w:eastAsia="Times New Roman" w:cstheme="minorHAnsi"/>
              </w:rPr>
              <w:br/>
              <w:t>Assumes responsibility and accountability</w:t>
            </w:r>
            <w:r>
              <w:rPr>
                <w:rFonts w:eastAsia="Times New Roman" w:cstheme="minorHAnsi"/>
              </w:rPr>
              <w:br/>
              <w:t>Maintain Competence</w:t>
            </w:r>
            <w:r>
              <w:rPr>
                <w:rFonts w:eastAsia="Times New Roman" w:cstheme="minorHAnsi"/>
              </w:rPr>
              <w:br/>
              <w:t xml:space="preserve">Exercise judgment in seeking consultation and delegating nursing activities to others. </w:t>
            </w:r>
          </w:p>
        </w:tc>
      </w:tr>
      <w:tr w:rsidR="009655EC" w:rsidRPr="00E36D54" w14:paraId="3778AD44" w14:textId="77777777" w:rsidTr="00996ECC">
        <w:trPr>
          <w:trHeight w:val="392"/>
        </w:trPr>
        <w:tc>
          <w:tcPr>
            <w:tcW w:w="1402" w:type="dxa"/>
            <w:shd w:val="clear" w:color="auto" w:fill="auto"/>
            <w:tcMar>
              <w:left w:w="115" w:type="dxa"/>
            </w:tcMar>
          </w:tcPr>
          <w:p w14:paraId="0E4BB0C2" w14:textId="7BEF7E9D" w:rsidR="009655EC" w:rsidRPr="00E36D54" w:rsidRDefault="009655EC" w:rsidP="009655EC">
            <w:pPr>
              <w:spacing w:after="0"/>
              <w:rPr>
                <w:rFonts w:eastAsia="Times New Roman" w:cstheme="minorHAnsi"/>
                <w:bCs/>
              </w:rPr>
            </w:pPr>
            <w:r w:rsidRPr="00E36D54">
              <w:rPr>
                <w:rFonts w:cstheme="minorHAnsi"/>
                <w:b/>
                <w:color w:val="000000" w:themeColor="text1"/>
              </w:rPr>
              <w:t xml:space="preserve">Reflective Listening </w:t>
            </w:r>
          </w:p>
        </w:tc>
        <w:tc>
          <w:tcPr>
            <w:tcW w:w="2373" w:type="dxa"/>
            <w:shd w:val="clear" w:color="auto" w:fill="auto"/>
            <w:tcMar>
              <w:left w:w="115" w:type="dxa"/>
            </w:tcMar>
            <w:vAlign w:val="center"/>
          </w:tcPr>
          <w:p w14:paraId="7A80CBB1" w14:textId="2853FE49" w:rsidR="002C0133" w:rsidRDefault="002C0133" w:rsidP="009655EC">
            <w:pPr>
              <w:spacing w:after="0"/>
              <w:rPr>
                <w:rFonts w:eastAsia="Times New Roman" w:cstheme="minorHAnsi"/>
              </w:rPr>
            </w:pPr>
            <w:r>
              <w:rPr>
                <w:rFonts w:eastAsia="Times New Roman" w:cstheme="minorHAnsi"/>
              </w:rPr>
              <w:t>CET 3.1 Communicates in a clear and accurate manner, verbally and in writing, using appropriate terminology</w:t>
            </w:r>
          </w:p>
          <w:p w14:paraId="5A7FA7D7" w14:textId="77777777" w:rsidR="009655EC" w:rsidRDefault="009655EC" w:rsidP="009655EC">
            <w:pPr>
              <w:spacing w:after="0"/>
              <w:rPr>
                <w:rFonts w:eastAsia="Times New Roman" w:cstheme="minorHAnsi"/>
              </w:rPr>
            </w:pPr>
            <w:r>
              <w:rPr>
                <w:rFonts w:eastAsia="Times New Roman" w:cstheme="minorHAnsi"/>
              </w:rPr>
              <w:t xml:space="preserve">CET 15.7 Actively participates in pre and post conference discussions. </w:t>
            </w:r>
          </w:p>
          <w:p w14:paraId="08C8BA9A" w14:textId="602DDCE2" w:rsidR="002C0133" w:rsidRPr="00E36D54" w:rsidRDefault="002C0133" w:rsidP="009655EC">
            <w:pPr>
              <w:spacing w:after="0"/>
              <w:rPr>
                <w:rFonts w:eastAsia="Times New Roman" w:cstheme="minorHAnsi"/>
              </w:rPr>
            </w:pPr>
          </w:p>
        </w:tc>
        <w:tc>
          <w:tcPr>
            <w:tcW w:w="2160" w:type="dxa"/>
            <w:shd w:val="clear" w:color="auto" w:fill="auto"/>
            <w:tcMar>
              <w:left w:w="115" w:type="dxa"/>
            </w:tcMar>
          </w:tcPr>
          <w:p w14:paraId="430173E3" w14:textId="28619489" w:rsidR="002C0133" w:rsidRDefault="002C0133" w:rsidP="009655EC">
            <w:pPr>
              <w:spacing w:after="0"/>
            </w:pPr>
            <w:r w:rsidRPr="002C0133">
              <w:t xml:space="preserve">CET </w:t>
            </w:r>
            <w:r>
              <w:t>3</w:t>
            </w:r>
            <w:r w:rsidRPr="002C0133">
              <w:t>.1 Communicates in a clear and accurate manner, verbally and in writing, using appropriate terminology</w:t>
            </w:r>
          </w:p>
          <w:p w14:paraId="17AB5B4C" w14:textId="0343EED4" w:rsidR="009655EC" w:rsidRPr="00E36D54" w:rsidRDefault="009655EC" w:rsidP="009655EC">
            <w:pPr>
              <w:spacing w:after="0"/>
              <w:rPr>
                <w:rFonts w:eastAsia="Times New Roman" w:cstheme="minorHAnsi"/>
              </w:rPr>
            </w:pPr>
            <w:r w:rsidRPr="00A32B27">
              <w:t xml:space="preserve">CET 15.7 Actively participates in pre and post conference discussions. </w:t>
            </w:r>
          </w:p>
        </w:tc>
        <w:tc>
          <w:tcPr>
            <w:tcW w:w="2160" w:type="dxa"/>
            <w:shd w:val="clear" w:color="auto" w:fill="auto"/>
            <w:tcMar>
              <w:left w:w="115" w:type="dxa"/>
            </w:tcMar>
          </w:tcPr>
          <w:p w14:paraId="5A62B524" w14:textId="14918E99" w:rsidR="002C0133" w:rsidRDefault="002C0133" w:rsidP="009655EC">
            <w:pPr>
              <w:spacing w:after="0"/>
            </w:pPr>
            <w:r w:rsidRPr="002C0133">
              <w:t xml:space="preserve">CET </w:t>
            </w:r>
            <w:r>
              <w:t>3</w:t>
            </w:r>
            <w:r w:rsidRPr="002C0133">
              <w:t>.1 Communicates in a clear and accurate manner, verbally and in writing, using appropriate terminology</w:t>
            </w:r>
          </w:p>
          <w:p w14:paraId="23DA32AD" w14:textId="5B261F14" w:rsidR="009655EC" w:rsidRPr="00E36D54" w:rsidRDefault="009655EC" w:rsidP="009655EC">
            <w:pPr>
              <w:spacing w:after="0"/>
              <w:rPr>
                <w:rFonts w:eastAsia="Times New Roman" w:cstheme="minorHAnsi"/>
              </w:rPr>
            </w:pPr>
            <w:r w:rsidRPr="00A211AF">
              <w:t xml:space="preserve">CET 15.7 Actively participates in pre and post conference discussions. </w:t>
            </w:r>
          </w:p>
        </w:tc>
        <w:tc>
          <w:tcPr>
            <w:tcW w:w="2430" w:type="dxa"/>
            <w:shd w:val="clear" w:color="auto" w:fill="auto"/>
            <w:tcMar>
              <w:left w:w="115" w:type="dxa"/>
            </w:tcMar>
          </w:tcPr>
          <w:p w14:paraId="25F839D6" w14:textId="77777777" w:rsidR="002C0133" w:rsidRDefault="002C0133" w:rsidP="002C0133">
            <w:pPr>
              <w:spacing w:after="0"/>
              <w:rPr>
                <w:rFonts w:eastAsia="Times New Roman" w:cstheme="minorHAnsi"/>
              </w:rPr>
            </w:pPr>
            <w:r>
              <w:rPr>
                <w:rFonts w:eastAsia="Times New Roman" w:cstheme="minorHAnsi"/>
              </w:rPr>
              <w:t>CET 2.1 Communicates in a clear and accurate manner, verbally and in writing, using appropriate terminology</w:t>
            </w:r>
          </w:p>
          <w:p w14:paraId="04D6D5F1" w14:textId="77777777" w:rsidR="009655EC" w:rsidRPr="00E36D54" w:rsidRDefault="009655EC" w:rsidP="009655EC">
            <w:pPr>
              <w:spacing w:after="0"/>
              <w:rPr>
                <w:rFonts w:eastAsia="Times New Roman" w:cstheme="minorHAnsi"/>
              </w:rPr>
            </w:pPr>
          </w:p>
        </w:tc>
        <w:tc>
          <w:tcPr>
            <w:tcW w:w="2070" w:type="dxa"/>
            <w:shd w:val="clear" w:color="auto" w:fill="auto"/>
            <w:tcMar>
              <w:left w:w="115" w:type="dxa"/>
            </w:tcMar>
            <w:vAlign w:val="center"/>
          </w:tcPr>
          <w:p w14:paraId="0597A742" w14:textId="3ECF9CAF" w:rsidR="002C0133" w:rsidRDefault="002C0133" w:rsidP="002C0133">
            <w:pPr>
              <w:spacing w:after="0"/>
              <w:rPr>
                <w:rFonts w:eastAsia="Times New Roman" w:cstheme="minorHAnsi"/>
              </w:rPr>
            </w:pPr>
            <w:r>
              <w:rPr>
                <w:rFonts w:eastAsia="Times New Roman" w:cstheme="minorHAnsi"/>
              </w:rPr>
              <w:t>CET 2.1 Communicates in a clear and accurate manner, verbally and in writing, using appropriate terminology</w:t>
            </w:r>
          </w:p>
          <w:p w14:paraId="3DBACC87" w14:textId="4245208C" w:rsidR="002C0133" w:rsidRDefault="002C0133" w:rsidP="002C0133">
            <w:pPr>
              <w:spacing w:after="0"/>
              <w:rPr>
                <w:rFonts w:eastAsia="Times New Roman" w:cstheme="minorHAnsi"/>
              </w:rPr>
            </w:pPr>
          </w:p>
          <w:p w14:paraId="70FE7BF7" w14:textId="77777777" w:rsidR="002C0133" w:rsidRDefault="002C0133" w:rsidP="002C0133">
            <w:pPr>
              <w:spacing w:after="0"/>
              <w:rPr>
                <w:rFonts w:eastAsia="Times New Roman" w:cstheme="minorHAnsi"/>
              </w:rPr>
            </w:pPr>
          </w:p>
          <w:p w14:paraId="40DA2FC7" w14:textId="77777777" w:rsidR="009655EC" w:rsidRPr="00E36D54" w:rsidRDefault="009655EC" w:rsidP="009655EC">
            <w:pPr>
              <w:spacing w:after="0"/>
              <w:rPr>
                <w:rFonts w:eastAsia="Times New Roman" w:cstheme="minorHAnsi"/>
              </w:rPr>
            </w:pPr>
          </w:p>
        </w:tc>
        <w:tc>
          <w:tcPr>
            <w:tcW w:w="4230" w:type="dxa"/>
          </w:tcPr>
          <w:p w14:paraId="620D96A6" w14:textId="2AFF37F8" w:rsidR="009655EC" w:rsidRPr="00E36D54" w:rsidRDefault="009655EC" w:rsidP="009655EC">
            <w:pPr>
              <w:spacing w:after="0"/>
              <w:rPr>
                <w:rFonts w:eastAsia="Times New Roman" w:cstheme="minorHAnsi"/>
              </w:rPr>
            </w:pPr>
          </w:p>
        </w:tc>
      </w:tr>
    </w:tbl>
    <w:p w14:paraId="03E40C23" w14:textId="05FCFF75" w:rsidR="003D4B30" w:rsidRPr="00E36D54" w:rsidRDefault="003D4B30" w:rsidP="004A6004">
      <w:pPr>
        <w:rPr>
          <w:rFonts w:cstheme="minorHAnsi"/>
          <w:sz w:val="20"/>
          <w:szCs w:val="20"/>
        </w:rPr>
      </w:pPr>
    </w:p>
    <w:sectPr w:rsidR="003D4B30" w:rsidRPr="00E36D54" w:rsidSect="00654D82">
      <w:pgSz w:w="20160" w:h="12240" w:orient="landscape" w:code="5"/>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B5C5" w14:textId="77777777" w:rsidR="005376C1" w:rsidRDefault="005376C1">
      <w:pPr>
        <w:spacing w:after="0" w:line="240" w:lineRule="auto"/>
      </w:pPr>
      <w:r>
        <w:separator/>
      </w:r>
    </w:p>
  </w:endnote>
  <w:endnote w:type="continuationSeparator" w:id="0">
    <w:p w14:paraId="44FDDBC6" w14:textId="77777777" w:rsidR="005376C1" w:rsidRDefault="0053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E5E4" w14:textId="77777777" w:rsidR="005376C1" w:rsidRDefault="005376C1">
      <w:pPr>
        <w:spacing w:after="0" w:line="240" w:lineRule="auto"/>
      </w:pPr>
      <w:r>
        <w:separator/>
      </w:r>
    </w:p>
  </w:footnote>
  <w:footnote w:type="continuationSeparator" w:id="0">
    <w:p w14:paraId="3C34CDB1" w14:textId="77777777" w:rsidR="005376C1" w:rsidRDefault="0053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0"/>
    <w:rsid w:val="000003C4"/>
    <w:rsid w:val="000666B7"/>
    <w:rsid w:val="001A5DC4"/>
    <w:rsid w:val="001D1447"/>
    <w:rsid w:val="00212133"/>
    <w:rsid w:val="002C0133"/>
    <w:rsid w:val="002F58AF"/>
    <w:rsid w:val="00392919"/>
    <w:rsid w:val="003D4B30"/>
    <w:rsid w:val="004A6004"/>
    <w:rsid w:val="005376C1"/>
    <w:rsid w:val="005F1C49"/>
    <w:rsid w:val="00654D82"/>
    <w:rsid w:val="006946AF"/>
    <w:rsid w:val="006E00C4"/>
    <w:rsid w:val="00717458"/>
    <w:rsid w:val="00736BCE"/>
    <w:rsid w:val="007A356F"/>
    <w:rsid w:val="007E1E24"/>
    <w:rsid w:val="008245B2"/>
    <w:rsid w:val="008A33E1"/>
    <w:rsid w:val="009655EC"/>
    <w:rsid w:val="00975A43"/>
    <w:rsid w:val="0099061B"/>
    <w:rsid w:val="00996ECC"/>
    <w:rsid w:val="00AE640C"/>
    <w:rsid w:val="00D16538"/>
    <w:rsid w:val="00E36D54"/>
    <w:rsid w:val="00E91C9B"/>
    <w:rsid w:val="00EE6A88"/>
    <w:rsid w:val="00F25C11"/>
    <w:rsid w:val="00F51E58"/>
    <w:rsid w:val="00F926B1"/>
    <w:rsid w:val="00FF1A6D"/>
    <w:rsid w:val="00FF790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187"/>
  <w15:docId w15:val="{1FB72743-5E49-40C9-815E-577390C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4237"/>
  </w:style>
  <w:style w:type="character" w:customStyle="1" w:styleId="FooterChar">
    <w:name w:val="Footer Char"/>
    <w:basedOn w:val="DefaultParagraphFont"/>
    <w:link w:val="Footer"/>
    <w:uiPriority w:val="99"/>
    <w:qFormat/>
    <w:rsid w:val="009C423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4237"/>
    <w:pPr>
      <w:tabs>
        <w:tab w:val="center" w:pos="4680"/>
        <w:tab w:val="right" w:pos="9360"/>
      </w:tabs>
      <w:spacing w:after="0" w:line="240" w:lineRule="auto"/>
    </w:pPr>
  </w:style>
  <w:style w:type="paragraph" w:styleId="Footer">
    <w:name w:val="footer"/>
    <w:basedOn w:val="Normal"/>
    <w:link w:val="FooterChar"/>
    <w:uiPriority w:val="99"/>
    <w:unhideWhenUsed/>
    <w:rsid w:val="009C4237"/>
    <w:pPr>
      <w:tabs>
        <w:tab w:val="center" w:pos="4680"/>
        <w:tab w:val="right" w:pos="9360"/>
      </w:tabs>
      <w:spacing w:after="0" w:line="240" w:lineRule="auto"/>
    </w:pPr>
  </w:style>
  <w:style w:type="table" w:styleId="TableGrid">
    <w:name w:val="Table Grid"/>
    <w:basedOn w:val="TableNormal"/>
    <w:rsid w:val="009C423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Props1.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2.xml><?xml version="1.0" encoding="utf-8"?>
<ds:datastoreItem xmlns:ds="http://schemas.openxmlformats.org/officeDocument/2006/customXml" ds:itemID="{B33689A8-9397-4B9D-8D1B-C1F7D30BB97A}">
  <ds:schemaRefs>
    <ds:schemaRef ds:uri="http://schemas.microsoft.com/sharepoint/events"/>
  </ds:schemaRefs>
</ds:datastoreItem>
</file>

<file path=customXml/itemProps3.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7C50E-FD78-47C4-9CE0-CE77A1D689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56f20-db6f-4f90-ac48-4303331a0287"/>
    <ds:schemaRef ds:uri="http://schemas.microsoft.com/sharepoint/v3"/>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Melinda S. Roepke</cp:lastModifiedBy>
  <cp:revision>6</cp:revision>
  <cp:lastPrinted>2019-11-25T15:22:00Z</cp:lastPrinted>
  <dcterms:created xsi:type="dcterms:W3CDTF">2019-11-25T17:10:00Z</dcterms:created>
  <dcterms:modified xsi:type="dcterms:W3CDTF">2019-11-25T19:27:00Z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b8ada22a-dde2-44f1-b47b-e42c8fa945ff</vt:lpwstr>
  </property>
</Properties>
</file>