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pPr w:bottomFromText="0" w:horzAnchor="margin" w:leftFromText="180" w:rightFromText="180" w:tblpX="0" w:tblpY="1276" w:topFromText="0" w:vertAnchor="page"/>
        <w:tblW w:w="17280" w:type="dxa"/>
        <w:jc w:val="left"/>
        <w:tblInd w:w="110" w:type="dxa"/>
        <w:tblCellMar>
          <w:top w:w="144" w:type="dxa"/>
          <w:left w:w="105" w:type="dxa"/>
          <w:bottom w:w="144" w:type="dxa"/>
          <w:right w:w="115" w:type="dxa"/>
        </w:tblCellMar>
        <w:tblLook w:firstRow="1" w:noVBand="0" w:lastRow="1" w:firstColumn="1" w:lastColumn="1" w:noHBand="0" w:val="01e0"/>
      </w:tblPr>
      <w:tblGrid>
        <w:gridCol w:w="2155"/>
        <w:gridCol w:w="1352"/>
        <w:gridCol w:w="1627"/>
        <w:gridCol w:w="1711"/>
        <w:gridCol w:w="1965"/>
        <w:gridCol w:w="1986"/>
        <w:gridCol w:w="2262"/>
        <w:gridCol w:w="4221"/>
      </w:tblGrid>
      <w:tr>
        <w:trPr>
          <w:trHeight w:val="364" w:hRule="atLeast"/>
        </w:trPr>
        <w:tc>
          <w:tcPr>
            <w:tcW w:w="17279" w:type="dxa"/>
            <w:gridSpan w:val="8"/>
            <w:tcBorders/>
            <w:shd w:color="auto" w:fill="403152" w:themeFill="accent4" w:themeFillShade="80" w:val="clear"/>
            <w:tcMar>
              <w:left w:w="105" w:type="dxa"/>
            </w:tcMar>
          </w:tcPr>
          <w:p>
            <w:pPr>
              <w:pStyle w:val="Normal"/>
              <w:spacing w:lineRule="auto" w:line="240" w:before="0" w:after="0"/>
              <w:rPr>
                <w:sz w:val="32"/>
                <w:szCs w:val="32"/>
              </w:rPr>
            </w:pPr>
            <w:r>
              <w:rPr>
                <w:rFonts w:eastAsia="Times New Roman" w:cs="Calibri" w:cstheme="minorHAnsi"/>
                <w:bCs/>
                <w:color w:val="FFFFFF" w:themeColor="background1"/>
                <w:sz w:val="32"/>
                <w:szCs w:val="32"/>
              </w:rPr>
              <w:t xml:space="preserve">MTOM AAS 18-19                                                                               Program Assessment Report   </w:t>
            </w:r>
          </w:p>
        </w:tc>
      </w:tr>
      <w:tr>
        <w:trPr>
          <w:trHeight w:val="989" w:hRule="atLeast"/>
        </w:trPr>
        <w:tc>
          <w:tcPr>
            <w:tcW w:w="2155" w:type="dxa"/>
            <w:tcBorders/>
            <w:shd w:color="auto" w:fill="A6A6A6" w:themeFill="background1" w:themeFillShade="a6" w:val="clear"/>
            <w:tcMar>
              <w:left w:w="105" w:type="dxa"/>
            </w:tcMar>
            <w:vAlign w:val="center"/>
          </w:tcPr>
          <w:p>
            <w:pPr>
              <w:pStyle w:val="Normal"/>
              <w:spacing w:lineRule="auto" w:line="240" w:before="0" w:after="0"/>
              <w:rPr>
                <w:rFonts w:cs="Calibri" w:cstheme="minorHAnsi"/>
                <w:b/>
                <w:b/>
                <w:color w:val="000000"/>
                <w:sz w:val="20"/>
                <w:szCs w:val="20"/>
              </w:rPr>
            </w:pPr>
            <w:r>
              <w:rPr>
                <w:rFonts w:cs="Calibri" w:cstheme="minorHAnsi"/>
                <w:b/>
                <w:color w:val="000000"/>
                <w:sz w:val="20"/>
                <w:szCs w:val="20"/>
              </w:rPr>
              <w:t xml:space="preserve">Course Assessment Benchmark </w:t>
            </w:r>
          </w:p>
          <w:p>
            <w:pPr>
              <w:pStyle w:val="Normal"/>
              <w:spacing w:lineRule="auto" w:line="240" w:before="0" w:after="0"/>
              <w:rPr>
                <w:rFonts w:cs="Calibri" w:cstheme="minorHAnsi"/>
                <w:b/>
                <w:b/>
                <w:color w:val="000000"/>
                <w:sz w:val="20"/>
                <w:szCs w:val="20"/>
              </w:rPr>
            </w:pPr>
            <w:r>
              <w:rPr>
                <w:rFonts w:cs="Calibri" w:cstheme="minorHAnsi"/>
                <w:b/>
                <w:color w:val="000000"/>
                <w:sz w:val="20"/>
                <w:szCs w:val="20"/>
              </w:rPr>
              <w:t>Faculty</w:t>
            </w:r>
          </w:p>
        </w:tc>
        <w:tc>
          <w:tcPr>
            <w:tcW w:w="1352" w:type="dxa"/>
            <w:tcBorders/>
            <w:shd w:color="auto" w:fill="A6A6A6" w:themeFill="background1" w:themeFillShade="a6" w:val="clear"/>
            <w:tcMar>
              <w:left w:w="105" w:type="dxa"/>
            </w:tcMar>
            <w:vAlign w:val="center"/>
          </w:tcPr>
          <w:p>
            <w:pPr>
              <w:pStyle w:val="Normal"/>
              <w:spacing w:lineRule="auto" w:line="240" w:before="0" w:after="0"/>
              <w:rPr/>
            </w:pPr>
            <w:r>
              <w:rPr>
                <w:rFonts w:eastAsia="Times New Roman" w:cs="Calibri" w:cstheme="minorHAnsi"/>
                <w:b/>
                <w:bCs/>
                <w:color w:val="000000" w:themeColor="text1"/>
                <w:sz w:val="20"/>
                <w:szCs w:val="20"/>
              </w:rPr>
              <w:t xml:space="preserve">C or higher FINAL GRADE in benchmark course </w:t>
            </w:r>
            <w:r>
              <w:rPr>
                <w:rFonts w:eastAsia="Times New Roman" w:cs="Calibri" w:cstheme="minorHAnsi"/>
                <w:b/>
                <w:bCs/>
                <w:color w:val="000000" w:themeColor="text1"/>
                <w:sz w:val="20"/>
                <w:szCs w:val="20"/>
              </w:rPr>
              <w:t>MFGT1110</w:t>
            </w:r>
          </w:p>
        </w:tc>
        <w:tc>
          <w:tcPr>
            <w:tcW w:w="1627" w:type="dxa"/>
            <w:tcBorders/>
            <w:shd w:color="auto" w:fill="A6A6A6" w:themeFill="background1" w:themeFillShade="a6" w:val="clear"/>
            <w:tcMar>
              <w:left w:w="105" w:type="dxa"/>
            </w:tcMar>
            <w:vAlign w:val="center"/>
          </w:tcPr>
          <w:p>
            <w:pPr>
              <w:pStyle w:val="Normal"/>
              <w:spacing w:lineRule="auto" w:line="240" w:before="0" w:after="0"/>
              <w:rPr/>
            </w:pPr>
            <w:r>
              <w:rPr>
                <w:rFonts w:eastAsia="Times New Roman" w:cs="Calibri" w:cstheme="minorHAnsi"/>
                <w:b/>
                <w:bCs/>
                <w:color w:val="000000" w:themeColor="text1"/>
                <w:sz w:val="20"/>
                <w:szCs w:val="20"/>
              </w:rPr>
              <w:t xml:space="preserve">Course: MFGT1010 Assessment: MIDTERM </w:t>
            </w:r>
            <w:r>
              <w:rPr>
                <w:rFonts w:eastAsia="Times New Roman" w:cs="Calibri" w:cstheme="minorHAnsi"/>
                <w:b/>
                <w:bCs/>
                <w:color w:val="000000" w:themeColor="text1"/>
                <w:sz w:val="20"/>
                <w:szCs w:val="20"/>
              </w:rPr>
              <w:t xml:space="preserve">ASSESSMENT SCORE </w:t>
            </w:r>
            <w:r>
              <w:rPr>
                <w:rFonts w:eastAsia="Times New Roman" w:cs="Calibri" w:cstheme="minorHAnsi"/>
                <w:b/>
                <w:bCs/>
                <w:color w:val="000000" w:themeColor="text1"/>
                <w:sz w:val="20"/>
                <w:szCs w:val="20"/>
              </w:rPr>
              <w:t xml:space="preserve">Benchmark:  </w:t>
            </w:r>
            <w:r>
              <w:rPr>
                <w:rFonts w:eastAsia="Times New Roman" w:cs="Calibri" w:cstheme="minorHAnsi"/>
                <w:b/>
                <w:bCs/>
                <w:color w:val="000000" w:themeColor="text1"/>
                <w:sz w:val="20"/>
                <w:szCs w:val="20"/>
              </w:rPr>
              <w:t>B</w:t>
            </w:r>
            <w:r>
              <w:rPr>
                <w:rFonts w:eastAsia="Times New Roman" w:cs="Calibri" w:cstheme="minorHAnsi"/>
                <w:b/>
                <w:bCs/>
                <w:color w:val="000000" w:themeColor="text1"/>
                <w:sz w:val="20"/>
                <w:szCs w:val="20"/>
              </w:rPr>
              <w:t xml:space="preserve"> or higher, </w:t>
            </w:r>
          </w:p>
        </w:tc>
        <w:tc>
          <w:tcPr>
            <w:tcW w:w="1711" w:type="dxa"/>
            <w:tcBorders/>
            <w:shd w:color="auto" w:fill="A6A6A6" w:themeFill="background1" w:themeFillShade="a6" w:val="clear"/>
            <w:tcMar>
              <w:left w:w="105" w:type="dxa"/>
            </w:tcMar>
          </w:tcPr>
          <w:p>
            <w:pPr>
              <w:pStyle w:val="Normal"/>
              <w:spacing w:lineRule="auto" w:line="240" w:before="0" w:after="0"/>
              <w:rPr/>
            </w:pPr>
            <w:r>
              <w:rPr>
                <w:rFonts w:eastAsia="Times New Roman" w:cs="Calibri" w:cstheme="minorHAnsi"/>
                <w:b/>
                <w:bCs/>
                <w:color w:val="000000" w:themeColor="text1"/>
                <w:sz w:val="20"/>
                <w:szCs w:val="20"/>
              </w:rPr>
              <w:t xml:space="preserve">Date: WEEK </w:t>
            </w:r>
            <w:r>
              <w:rPr>
                <w:rFonts w:eastAsia="Times New Roman" w:cs="Calibri" w:cstheme="minorHAnsi"/>
                <w:b/>
                <w:bCs/>
                <w:color w:val="000000" w:themeColor="text1"/>
                <w:sz w:val="20"/>
                <w:szCs w:val="20"/>
              </w:rPr>
              <w:t>15</w:t>
            </w:r>
            <w:r>
              <w:rPr>
                <w:rFonts w:eastAsia="Times New Roman" w:cs="Calibri" w:cstheme="minorHAnsi"/>
                <w:b/>
                <w:bCs/>
                <w:color w:val="000000" w:themeColor="text1"/>
                <w:sz w:val="20"/>
                <w:szCs w:val="20"/>
              </w:rPr>
              <w:t xml:space="preserve">, </w:t>
            </w:r>
            <w:r>
              <w:rPr>
                <w:rFonts w:eastAsia="Times New Roman" w:cs="Calibri" w:cstheme="minorHAnsi"/>
                <w:b/>
                <w:bCs/>
                <w:color w:val="000000" w:themeColor="text1"/>
                <w:sz w:val="20"/>
                <w:szCs w:val="20"/>
              </w:rPr>
              <w:t xml:space="preserve">SPRING </w:t>
            </w:r>
            <w:r>
              <w:rPr>
                <w:rFonts w:eastAsia="Times New Roman" w:cs="Calibri" w:cstheme="minorHAnsi"/>
                <w:b/>
                <w:bCs/>
                <w:color w:val="000000" w:themeColor="text1"/>
                <w:sz w:val="20"/>
                <w:szCs w:val="20"/>
              </w:rPr>
              <w:t xml:space="preserve">SEMESTER Course: MFGT1550 </w:t>
            </w:r>
          </w:p>
          <w:p>
            <w:pPr>
              <w:pStyle w:val="Normal"/>
              <w:spacing w:lineRule="auto" w:line="240" w:before="0" w:after="0"/>
              <w:rPr>
                <w:rFonts w:eastAsia="Times New Roman" w:cs="Calibri" w:cstheme="minorHAnsi"/>
                <w:b/>
                <w:b/>
                <w:bCs/>
                <w:color w:val="000000" w:themeColor="text1"/>
                <w:sz w:val="20"/>
                <w:szCs w:val="20"/>
              </w:rPr>
            </w:pPr>
            <w:r>
              <w:rPr/>
            </w:r>
          </w:p>
        </w:tc>
        <w:tc>
          <w:tcPr>
            <w:tcW w:w="1965" w:type="dxa"/>
            <w:tcBorders/>
            <w:shd w:color="auto" w:fill="A6A6A6" w:themeFill="background1" w:themeFillShade="a6" w:val="clear"/>
            <w:tcMar>
              <w:left w:w="105" w:type="dxa"/>
            </w:tcMar>
          </w:tcPr>
          <w:p>
            <w:pPr>
              <w:pStyle w:val="Normal"/>
              <w:spacing w:lineRule="auto" w:line="240" w:before="0" w:after="0"/>
              <w:rPr/>
            </w:pPr>
            <w:r>
              <w:rPr>
                <w:rFonts w:eastAsia="Times New Roman" w:cs="Calibri" w:cstheme="minorHAnsi"/>
                <w:b/>
                <w:bCs/>
                <w:color w:val="000000" w:themeColor="text1"/>
                <w:sz w:val="20"/>
                <w:szCs w:val="20"/>
              </w:rPr>
              <w:t xml:space="preserve">Course: ENRD2150 Assessment: FINAL PROJECT Benchmark:  C OR HIGHER </w:t>
            </w:r>
          </w:p>
        </w:tc>
        <w:tc>
          <w:tcPr>
            <w:tcW w:w="1986" w:type="dxa"/>
            <w:tcBorders/>
            <w:shd w:color="auto" w:fill="A6A6A6" w:themeFill="background1" w:themeFillShade="a6" w:val="clear"/>
            <w:tcMar>
              <w:left w:w="105" w:type="dxa"/>
            </w:tcMar>
            <w:vAlign w:val="center"/>
          </w:tcPr>
          <w:p>
            <w:pPr>
              <w:pStyle w:val="Normal"/>
              <w:spacing w:lineRule="auto" w:line="240" w:before="0" w:after="0"/>
              <w:rPr/>
            </w:pPr>
            <w:r>
              <w:rPr>
                <w:rFonts w:eastAsia="Times New Roman" w:cs="Calibri" w:cstheme="minorHAnsi"/>
                <w:b/>
                <w:bCs/>
                <w:color w:val="000000" w:themeColor="text1"/>
                <w:sz w:val="20"/>
                <w:szCs w:val="20"/>
              </w:rPr>
              <w:t xml:space="preserve">Course: MFGT2010 Assessment: MIDTERM PROJECT PROTOTYPE DESIGN </w:t>
            </w:r>
          </w:p>
        </w:tc>
        <w:tc>
          <w:tcPr>
            <w:tcW w:w="2262" w:type="dxa"/>
            <w:tcBorders>
              <w:right w:val="nil"/>
              <w:insideV w:val="nil"/>
            </w:tcBorders>
            <w:shd w:color="auto" w:fill="A6A6A6" w:themeFill="background1" w:themeFillShade="a6" w:val="clear"/>
            <w:tcMar>
              <w:left w:w="105" w:type="dxa"/>
            </w:tcMar>
          </w:tcPr>
          <w:p>
            <w:pPr>
              <w:pStyle w:val="Normal"/>
              <w:spacing w:lineRule="auto" w:line="240" w:before="0" w:after="0"/>
              <w:rPr>
                <w:b/>
                <w:b/>
                <w:bCs/>
              </w:rPr>
            </w:pPr>
            <w:r>
              <w:rPr>
                <w:rFonts w:eastAsia="Times New Roman" w:cs="Calibri" w:cstheme="minorHAnsi"/>
                <w:b/>
                <w:bCs/>
                <w:sz w:val="20"/>
                <w:szCs w:val="20"/>
              </w:rPr>
              <w:t>C</w:t>
            </w:r>
            <w:r>
              <w:rPr>
                <w:rFonts w:eastAsia="Times New Roman" w:cs="Calibri" w:cstheme="minorHAnsi"/>
                <w:b/>
                <w:bCs/>
                <w:sz w:val="20"/>
                <w:szCs w:val="20"/>
              </w:rPr>
              <w:t>ourse: EMMT1050</w:t>
            </w:r>
          </w:p>
          <w:p>
            <w:pPr>
              <w:pStyle w:val="Normal"/>
              <w:spacing w:lineRule="auto" w:line="240" w:before="0" w:after="0"/>
              <w:rPr>
                <w:b/>
                <w:b/>
                <w:bCs/>
              </w:rPr>
            </w:pPr>
            <w:r>
              <w:rPr>
                <w:rFonts w:eastAsia="Times New Roman" w:cs="Calibri" w:cstheme="minorHAnsi"/>
                <w:b/>
                <w:bCs/>
                <w:sz w:val="20"/>
                <w:szCs w:val="20"/>
              </w:rPr>
              <w:t xml:space="preserve">Assessment: </w:t>
            </w:r>
          </w:p>
          <w:p>
            <w:pPr>
              <w:pStyle w:val="Normal"/>
              <w:spacing w:lineRule="auto" w:line="240" w:before="0" w:after="0"/>
              <w:rPr>
                <w:b/>
                <w:b/>
                <w:bCs/>
              </w:rPr>
            </w:pPr>
            <w:r>
              <w:rPr>
                <w:rFonts w:eastAsia="Times New Roman" w:cs="Calibri" w:cstheme="minorHAnsi"/>
                <w:b/>
                <w:bCs/>
                <w:sz w:val="20"/>
                <w:szCs w:val="20"/>
              </w:rPr>
              <w:t xml:space="preserve">Benchmark: </w:t>
            </w:r>
            <w:r>
              <w:rPr>
                <w:rFonts w:eastAsia="Times New Roman" w:cs="Calibri" w:cstheme="minorHAnsi"/>
                <w:b/>
                <w:bCs/>
                <w:sz w:val="20"/>
                <w:szCs w:val="20"/>
              </w:rPr>
              <w:t>50% Completed by midterm with a minimum score of 75%</w:t>
            </w:r>
          </w:p>
          <w:p>
            <w:pPr>
              <w:pStyle w:val="Normal"/>
              <w:spacing w:lineRule="auto" w:line="240" w:before="0" w:after="0"/>
              <w:rPr>
                <w:rFonts w:eastAsia="Times New Roman" w:cs="Calibri" w:cstheme="minorHAnsi"/>
                <w:bCs/>
                <w:sz w:val="20"/>
                <w:szCs w:val="20"/>
              </w:rPr>
            </w:pPr>
            <w:r>
              <w:rPr>
                <w:rFonts w:eastAsia="Times New Roman" w:cs="Calibri" w:cstheme="minorHAnsi"/>
                <w:bCs/>
                <w:sz w:val="20"/>
                <w:szCs w:val="20"/>
              </w:rPr>
            </w:r>
          </w:p>
          <w:p>
            <w:pPr>
              <w:pStyle w:val="Normal"/>
              <w:spacing w:lineRule="auto" w:line="240" w:before="0" w:after="0"/>
              <w:rPr>
                <w:sz w:val="20"/>
                <w:szCs w:val="20"/>
              </w:rPr>
            </w:pPr>
            <w:r>
              <w:rPr>
                <w:rFonts w:eastAsia="Times New Roman" w:cs="Calibri" w:cstheme="minorHAnsi"/>
                <w:b/>
                <w:bCs/>
                <w:color w:val="000000" w:themeColor="text1"/>
              </w:rPr>
            </w:r>
          </w:p>
        </w:tc>
        <w:tc>
          <w:tcPr>
            <w:tcW w:w="4221" w:type="dxa"/>
            <w:tcBorders/>
            <w:shd w:color="auto" w:fill="A6A6A6" w:themeFill="background1" w:themeFillShade="a6" w:val="clear"/>
            <w:tcMar>
              <w:left w:w="105" w:type="dxa"/>
            </w:tcMar>
          </w:tcPr>
          <w:p>
            <w:pPr>
              <w:pStyle w:val="Normal"/>
              <w:spacing w:lineRule="auto" w:line="240" w:before="0" w:after="0"/>
              <w:rPr>
                <w:rFonts w:eastAsia="Times New Roman" w:cs="Calibri" w:cstheme="minorHAnsi"/>
                <w:b/>
                <w:b/>
                <w:bCs/>
                <w:color w:val="000000" w:themeColor="text1"/>
              </w:rPr>
            </w:pPr>
            <w:r>
              <w:rPr>
                <w:rFonts w:eastAsia="Times New Roman" w:cs="Calibri" w:cstheme="minorHAnsi"/>
                <w:b/>
                <w:bCs/>
                <w:color w:val="000000" w:themeColor="text1"/>
              </w:rPr>
            </w:r>
          </w:p>
          <w:p>
            <w:pPr>
              <w:pStyle w:val="Normal"/>
              <w:spacing w:lineRule="auto" w:line="240" w:before="0" w:after="0"/>
              <w:rPr>
                <w:rFonts w:eastAsia="Times New Roman" w:cs="Calibri" w:cstheme="minorHAnsi"/>
                <w:bCs/>
              </w:rPr>
            </w:pPr>
            <w:r>
              <w:rPr>
                <w:rFonts w:eastAsia="Times New Roman" w:cs="Calibri" w:cstheme="minorHAnsi"/>
                <w:b/>
                <w:bCs/>
                <w:sz w:val="20"/>
                <w:szCs w:val="20"/>
              </w:rPr>
              <w:t>Comments/Analysis</w:t>
            </w:r>
          </w:p>
        </w:tc>
      </w:tr>
      <w:tr>
        <w:trPr>
          <w:trHeight w:val="314" w:hRule="atLeast"/>
        </w:trPr>
        <w:tc>
          <w:tcPr>
            <w:tcW w:w="2155" w:type="dxa"/>
            <w:tcBorders/>
            <w:shd w:color="auto" w:fill="auto" w:val="clear"/>
            <w:tcMar>
              <w:left w:w="105" w:type="dxa"/>
            </w:tcMar>
            <w:vAlign w:val="center"/>
          </w:tcPr>
          <w:p>
            <w:pPr>
              <w:pStyle w:val="Normal"/>
              <w:spacing w:lineRule="auto" w:line="240" w:before="0" w:after="0"/>
              <w:rPr/>
            </w:pPr>
            <w:r>
              <w:rPr>
                <w:rFonts w:cs="Calibri" w:cstheme="minorHAnsi"/>
                <w:b/>
                <w:color w:val="000000" w:themeColor="text1"/>
                <w:sz w:val="20"/>
                <w:szCs w:val="20"/>
              </w:rPr>
              <w:t xml:space="preserve">Course: </w:t>
            </w:r>
            <w:r>
              <w:rPr>
                <w:rFonts w:cs="Calibri" w:cstheme="minorHAnsi"/>
                <w:b/>
                <w:color w:val="000000" w:themeColor="text1"/>
                <w:sz w:val="20"/>
                <w:szCs w:val="20"/>
              </w:rPr>
              <w:t>EMMT1050</w:t>
            </w:r>
            <w:r>
              <w:rPr>
                <w:rFonts w:cs="Calibri" w:cstheme="minorHAnsi"/>
                <w:b/>
                <w:color w:val="000000" w:themeColor="text1"/>
                <w:sz w:val="20"/>
                <w:szCs w:val="20"/>
              </w:rPr>
              <w:t xml:space="preserve"> Assessment: </w:t>
            </w:r>
            <w:r>
              <w:rPr>
                <w:rFonts w:cs="Calibri" w:cstheme="minorHAnsi"/>
                <w:b/>
                <w:color w:val="000000" w:themeColor="text1"/>
                <w:sz w:val="20"/>
                <w:szCs w:val="20"/>
              </w:rPr>
              <w:t>ON TASK, TIME MANAGEMENT</w:t>
            </w:r>
            <w:r>
              <w:rPr>
                <w:rFonts w:cs="Calibri" w:cstheme="minorHAnsi"/>
                <w:b/>
                <w:color w:val="000000" w:themeColor="text1"/>
                <w:sz w:val="20"/>
                <w:szCs w:val="20"/>
              </w:rPr>
              <w:t xml:space="preserve"> </w:t>
            </w:r>
            <w:r>
              <w:rPr>
                <w:rFonts w:cs="Calibri" w:cstheme="minorHAnsi"/>
                <w:b/>
                <w:color w:val="000000" w:themeColor="text1"/>
                <w:sz w:val="20"/>
                <w:szCs w:val="20"/>
              </w:rPr>
              <w:t>Complete 50% of Tasks by MIDTERM evaluation</w:t>
            </w:r>
            <w:r>
              <w:rPr>
                <w:rFonts w:cs="Calibri" w:cstheme="minorHAnsi"/>
                <w:b/>
                <w:color w:val="000000" w:themeColor="text1"/>
                <w:sz w:val="20"/>
                <w:szCs w:val="20"/>
              </w:rPr>
              <w:t xml:space="preserve"> </w:t>
            </w:r>
            <w:r>
              <w:rPr>
                <w:rFonts w:cs="Calibri" w:cstheme="minorHAnsi"/>
                <w:b/>
                <w:color w:val="000000" w:themeColor="text1"/>
                <w:sz w:val="20"/>
                <w:szCs w:val="20"/>
              </w:rPr>
              <w:t>IST FACULTY</w:t>
            </w:r>
          </w:p>
          <w:p>
            <w:pPr>
              <w:pStyle w:val="Normal"/>
              <w:spacing w:lineRule="auto" w:line="240" w:before="0" w:after="0"/>
              <w:rPr/>
            </w:pPr>
            <w:r>
              <w:rPr>
                <w:rFonts w:cs="Calibri" w:cstheme="minorHAnsi"/>
                <w:b/>
                <w:color w:val="000000" w:themeColor="text1"/>
                <w:sz w:val="20"/>
                <w:szCs w:val="20"/>
              </w:rPr>
              <w:t xml:space="preserve"> </w:t>
            </w:r>
            <w:r>
              <w:rPr>
                <w:rFonts w:cs="Calibri" w:cstheme="minorHAnsi"/>
                <w:b/>
                <w:color w:val="000000" w:themeColor="text1"/>
                <w:sz w:val="20"/>
                <w:szCs w:val="20"/>
              </w:rPr>
              <w:t xml:space="preserve">WEEK </w:t>
            </w:r>
            <w:r>
              <w:rPr>
                <w:rFonts w:cs="Calibri" w:cstheme="minorHAnsi"/>
                <w:b/>
                <w:color w:val="000000" w:themeColor="text1"/>
                <w:sz w:val="20"/>
                <w:szCs w:val="20"/>
              </w:rPr>
              <w:t>8</w:t>
            </w:r>
            <w:r>
              <w:rPr>
                <w:rFonts w:cs="Calibri" w:cstheme="minorHAnsi"/>
                <w:b/>
                <w:color w:val="000000" w:themeColor="text1"/>
                <w:sz w:val="20"/>
                <w:szCs w:val="20"/>
              </w:rPr>
              <w:t xml:space="preserve"> </w:t>
            </w:r>
            <w:r>
              <w:rPr>
                <w:rFonts w:cs="Calibri" w:cstheme="minorHAnsi"/>
                <w:b/>
                <w:color w:val="000000" w:themeColor="text1"/>
                <w:sz w:val="20"/>
                <w:szCs w:val="20"/>
              </w:rPr>
              <w:t>AND 15 EACH</w:t>
            </w:r>
            <w:r>
              <w:rPr>
                <w:rFonts w:cs="Calibri" w:cstheme="minorHAnsi"/>
                <w:b/>
                <w:color w:val="000000" w:themeColor="text1"/>
                <w:sz w:val="20"/>
                <w:szCs w:val="20"/>
              </w:rPr>
              <w:t xml:space="preserve"> SEMESTER </w:t>
            </w:r>
          </w:p>
        </w:tc>
        <w:tc>
          <w:tcPr>
            <w:tcW w:w="1352"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627"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1"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965" w:type="dxa"/>
            <w:tcBorders/>
            <w:shd w:color="auto"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986" w:type="dxa"/>
            <w:tcBorders/>
            <w:shd w:color="auto" w:fill="auto" w:val="clear"/>
            <w:tcMar>
              <w:left w:w="105" w:type="dxa"/>
            </w:tcMar>
          </w:tcPr>
          <w:p>
            <w:pPr>
              <w:pStyle w:val="Normal"/>
              <w:spacing w:lineRule="auto" w:line="240" w:before="0" w:after="0"/>
              <w:rPr/>
            </w:pPr>
            <w:r>
              <w:rPr/>
            </w:r>
          </w:p>
        </w:tc>
        <w:tc>
          <w:tcPr>
            <w:tcW w:w="2262" w:type="dxa"/>
            <w:tcBorders>
              <w:right w:val="nil"/>
              <w:insideV w:val="nil"/>
            </w:tcBorders>
            <w:shd w:fill="auto" w:val="clear"/>
            <w:tcMar>
              <w:left w:w="105"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No data collected, new assessment added</w:t>
            </w:r>
          </w:p>
        </w:tc>
        <w:tc>
          <w:tcPr>
            <w:tcW w:w="4221" w:type="dxa"/>
            <w:tcBorders/>
            <w:shd w:fill="auto" w:val="clear"/>
            <w:tcMar>
              <w:left w:w="105" w:type="dxa"/>
            </w:tcMar>
          </w:tcPr>
          <w:p>
            <w:pPr>
              <w:pStyle w:val="Normal"/>
              <w:spacing w:lineRule="auto" w:line="240" w:before="0" w:after="0"/>
              <w:rPr/>
            </w:pPr>
            <w:r>
              <w:rPr>
                <w:rFonts w:eastAsia="Times New Roman" w:cs="Calibri" w:cstheme="minorHAnsi"/>
                <w:sz w:val="20"/>
                <w:szCs w:val="20"/>
              </w:rPr>
              <w:t xml:space="preserve">EMMT1050 is a course in common for 2 of the 5 certificates in the MTOM degree program. There is no set schedule for the course, students must self manage to attend and complete the modules required by midterm and final completion of the course. </w:t>
            </w:r>
          </w:p>
        </w:tc>
      </w:tr>
      <w:tr>
        <w:trPr>
          <w:trHeight w:val="314" w:hRule="atLeast"/>
        </w:trPr>
        <w:tc>
          <w:tcPr>
            <w:tcW w:w="2155" w:type="dxa"/>
            <w:tcBorders>
              <w:top w:val="nil"/>
            </w:tcBorders>
            <w:shd w:color="auto" w:fill="auto" w:val="clear"/>
            <w:tcMar>
              <w:left w:w="105" w:type="dxa"/>
            </w:tcMar>
            <w:vAlign w:val="center"/>
          </w:tcPr>
          <w:p>
            <w:pPr>
              <w:pStyle w:val="Normal"/>
              <w:spacing w:lineRule="auto" w:line="240" w:before="0" w:after="0"/>
              <w:rPr/>
            </w:pPr>
            <w:r>
              <w:rPr>
                <w:rFonts w:cs="Calibri" w:cstheme="minorHAnsi"/>
                <w:b/>
                <w:color w:val="000000" w:themeColor="text1"/>
                <w:sz w:val="20"/>
                <w:szCs w:val="20"/>
              </w:rPr>
              <w:t xml:space="preserve">Course: MFGT1550 Assessment: </w:t>
            </w:r>
            <w:r>
              <w:rPr>
                <w:rFonts w:cs="Calibri" w:cstheme="minorHAnsi"/>
                <w:b/>
                <w:color w:val="000000" w:themeColor="text1"/>
                <w:sz w:val="20"/>
                <w:szCs w:val="20"/>
              </w:rPr>
              <w:t>Complete 100% of NIMS Tasks by FINAL evaluation</w:t>
            </w:r>
            <w:r>
              <w:rPr>
                <w:rFonts w:cs="Calibri" w:cstheme="minorHAnsi"/>
                <w:b/>
                <w:color w:val="000000" w:themeColor="text1"/>
                <w:sz w:val="20"/>
                <w:szCs w:val="20"/>
              </w:rPr>
              <w:t xml:space="preserve"> BARKER Date: WEEK 15, SPRING SEMESTER </w:t>
            </w:r>
          </w:p>
        </w:tc>
        <w:tc>
          <w:tcPr>
            <w:tcW w:w="1352" w:type="dxa"/>
            <w:tcBorders>
              <w:top w:val="nil"/>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627" w:type="dxa"/>
            <w:tcBorders>
              <w:top w:val="nil"/>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1" w:type="dxa"/>
            <w:tcBorders>
              <w:top w:val="nil"/>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No data Course did not run</w:t>
            </w:r>
          </w:p>
        </w:tc>
        <w:tc>
          <w:tcPr>
            <w:tcW w:w="1965" w:type="dxa"/>
            <w:tcBorders>
              <w:top w:val="nil"/>
            </w:tcBorders>
            <w:shd w:color="auto"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986" w:type="dxa"/>
            <w:tcBorders>
              <w:top w:val="nil"/>
            </w:tcBorders>
            <w:shd w:color="auto" w:fill="auto" w:val="clear"/>
            <w:tcMar>
              <w:left w:w="105" w:type="dxa"/>
            </w:tcMar>
          </w:tcPr>
          <w:p>
            <w:pPr>
              <w:pStyle w:val="Normal"/>
              <w:spacing w:lineRule="auto" w:line="240" w:before="0" w:after="0"/>
              <w:rPr>
                <w:rFonts w:eastAsia="Times New Roman" w:cs="Calibri" w:cstheme="minorHAnsi"/>
                <w:sz w:val="20"/>
                <w:szCs w:val="20"/>
              </w:rPr>
            </w:pPr>
            <w:r>
              <w:rPr/>
            </w:r>
          </w:p>
        </w:tc>
        <w:tc>
          <w:tcPr>
            <w:tcW w:w="2262" w:type="dxa"/>
            <w:tcBorders>
              <w:top w:val="nil"/>
              <w:right w:val="nil"/>
              <w:insideV w:val="nil"/>
            </w:tcBorders>
            <w:shd w:fill="auto" w:val="clear"/>
            <w:tcMar>
              <w:left w:w="105"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4221" w:type="dxa"/>
            <w:tcBorders>
              <w:top w:val="nil"/>
            </w:tcBorders>
            <w:shd w:fill="auto" w:val="clear"/>
            <w:tcMar>
              <w:left w:w="105" w:type="dxa"/>
            </w:tcMar>
          </w:tcPr>
          <w:p>
            <w:pPr>
              <w:pStyle w:val="Normal"/>
              <w:spacing w:lineRule="auto" w:line="240" w:before="0" w:after="0"/>
              <w:rPr/>
            </w:pPr>
            <w:r>
              <w:rPr>
                <w:rFonts w:eastAsia="Times New Roman" w:cs="Calibri" w:cstheme="minorHAnsi"/>
                <w:sz w:val="20"/>
                <w:szCs w:val="20"/>
              </w:rPr>
              <w:t>MFGT1550 IS THE BENCHMARK COURSE FOR THE CNC CERTIFICATE. IT IS THE TEST POINT FOR THE NIMS, NATIONAL CERTIFICATION CREDENTIAL. TASKS ARE LISTED ON AFFIDAVIT COMPLETED BY INSTRUCTOR AND SUBMITTED TO THE TESTING CENTER.</w:t>
            </w:r>
          </w:p>
        </w:tc>
      </w:tr>
      <w:tr>
        <w:trPr>
          <w:trHeight w:val="251" w:hRule="atLeast"/>
        </w:trPr>
        <w:tc>
          <w:tcPr>
            <w:tcW w:w="2155" w:type="dxa"/>
            <w:tcBorders/>
            <w:shd w:color="auto" w:fill="auto" w:val="clear"/>
            <w:tcMar>
              <w:left w:w="105" w:type="dxa"/>
            </w:tcMar>
            <w:vAlign w:val="center"/>
          </w:tcPr>
          <w:p>
            <w:pPr>
              <w:pStyle w:val="Normal"/>
              <w:spacing w:lineRule="auto" w:line="240" w:before="0" w:after="0"/>
              <w:rPr/>
            </w:pPr>
            <w:r>
              <w:rPr>
                <w:rFonts w:eastAsia="Times New Roman" w:cs="Calibri" w:cstheme="minorHAnsi"/>
                <w:b/>
                <w:bCs/>
                <w:color w:val="000000" w:themeColor="text1"/>
                <w:sz w:val="20"/>
                <w:szCs w:val="20"/>
              </w:rPr>
              <w:t>Co</w:t>
            </w:r>
            <w:r>
              <w:rPr>
                <w:rFonts w:eastAsia="Times New Roman" w:cs="Calibri" w:cstheme="minorHAnsi"/>
                <w:b/>
                <w:bCs/>
                <w:color w:val="000000" w:themeColor="text1"/>
                <w:sz w:val="20"/>
                <w:szCs w:val="20"/>
              </w:rPr>
              <w:t xml:space="preserve">urse: MFGT1110 Assessment: FINAL GRADE Benchmark:   C or higher Faculty: BARKER Date: WEEK 15, SP SEMESTER </w:t>
            </w:r>
          </w:p>
        </w:tc>
        <w:tc>
          <w:tcPr>
            <w:tcW w:w="1352"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F18 23/24</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95.8%</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SP19</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11/13</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84.6%</w:t>
            </w:r>
          </w:p>
        </w:tc>
        <w:tc>
          <w:tcPr>
            <w:tcW w:w="1627"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
          </w:p>
        </w:tc>
        <w:tc>
          <w:tcPr>
            <w:tcW w:w="1711"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965" w:type="dxa"/>
            <w:tcBorders/>
            <w:shd w:color="auto" w:fill="auto" w:val="clear"/>
            <w:tcMar>
              <w:left w:w="105" w:type="dxa"/>
            </w:tcMar>
          </w:tcPr>
          <w:p>
            <w:pPr>
              <w:pStyle w:val="Normal"/>
              <w:spacing w:lineRule="auto" w:line="240" w:before="0" w:after="0"/>
              <w:rPr>
                <w:rFonts w:eastAsia="Times New Roman" w:cs="Calibri" w:cstheme="minorHAnsi"/>
                <w:sz w:val="20"/>
                <w:szCs w:val="20"/>
              </w:rPr>
            </w:pPr>
            <w:r>
              <w:rPr/>
            </w:r>
          </w:p>
        </w:tc>
        <w:tc>
          <w:tcPr>
            <w:tcW w:w="1986" w:type="dxa"/>
            <w:tcBorders/>
            <w:shd w:color="auto"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262" w:type="dxa"/>
            <w:tcBorders>
              <w:right w:val="nil"/>
              <w:insideV w:val="nil"/>
            </w:tcBorders>
            <w:shd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4221" w:type="dxa"/>
            <w:tcBorders/>
            <w:shd w:fill="auto" w:val="clear"/>
            <w:tcMar>
              <w:left w:w="105" w:type="dxa"/>
            </w:tcMar>
          </w:tcPr>
          <w:p>
            <w:pPr>
              <w:pStyle w:val="Normal"/>
              <w:spacing w:lineRule="auto" w:line="240" w:before="0" w:after="0"/>
              <w:rPr/>
            </w:pPr>
            <w:r>
              <w:rPr>
                <w:rFonts w:eastAsia="Times New Roman" w:cs="Calibri" w:cstheme="minorHAnsi"/>
                <w:sz w:val="20"/>
                <w:szCs w:val="20"/>
              </w:rPr>
              <w:t xml:space="preserve">ALL ENGINEERING </w:t>
            </w:r>
            <w:r>
              <w:rPr>
                <w:rFonts w:eastAsia="Times New Roman" w:cs="Calibri" w:cstheme="minorHAnsi"/>
                <w:sz w:val="20"/>
                <w:szCs w:val="20"/>
              </w:rPr>
              <w:t xml:space="preserve">STUDENTS COMPLETE THE MANUFACTURING PROCESSES COURSE, SUGGESTED TO BE FIRST SEMESTER IN ALL PROGRAMS. STUDENTS PRACTICE A VARIETY OF ORGANIZATION SKILLS (GRADED NOTEBOOK AND CANVAS ACTIVITIES), WORK IN BOTH INDIVIDUAL AND TEAM PROJECTS, ARE RECOGNIZED FOR GOOD ATTENDANCE, PRACTICE SAFETY IN VARIOUS MANUFACTURING SETTINGS, AND ARE EXPOSED ON AN INTRODUCTORY LEVEL, TO 15 VARIOUS MANUFACTURING PROCESSES AND MATERIALS. </w:t>
            </w:r>
          </w:p>
        </w:tc>
      </w:tr>
      <w:tr>
        <w:trPr>
          <w:trHeight w:val="161" w:hRule="atLeast"/>
        </w:trPr>
        <w:tc>
          <w:tcPr>
            <w:tcW w:w="2155" w:type="dxa"/>
            <w:tcBorders/>
            <w:shd w:color="auto" w:fill="auto" w:val="clear"/>
            <w:tcMar>
              <w:left w:w="105" w:type="dxa"/>
            </w:tcMar>
            <w:vAlign w:val="center"/>
          </w:tcPr>
          <w:p>
            <w:pPr>
              <w:pStyle w:val="Normal"/>
              <w:spacing w:lineRule="auto" w:line="240" w:before="0" w:after="0"/>
              <w:rPr/>
            </w:pPr>
            <w:r>
              <w:rPr>
                <w:rFonts w:eastAsia="Times New Roman" w:cs="Calibri" w:cstheme="minorHAnsi"/>
                <w:b/>
                <w:bCs/>
                <w:color w:val="000000" w:themeColor="text1"/>
                <w:sz w:val="20"/>
                <w:szCs w:val="20"/>
              </w:rPr>
              <w:t xml:space="preserve">Course: MFGT1010 Assessment: MIDTERM GRADE Benchmark:  C or higher Faculty: BARKER Date: WEEK 8, FALL SEMESTER Course: MFGT1550 </w:t>
            </w:r>
          </w:p>
        </w:tc>
        <w:tc>
          <w:tcPr>
            <w:tcW w:w="1352"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627"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FA18</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14/16</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87.5%</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SP19</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1"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
          </w:p>
        </w:tc>
        <w:tc>
          <w:tcPr>
            <w:tcW w:w="1965" w:type="dxa"/>
            <w:tcBorders/>
            <w:shd w:color="auto"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986" w:type="dxa"/>
            <w:tcBorders/>
            <w:shd w:color="auto"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262" w:type="dxa"/>
            <w:tcBorders>
              <w:right w:val="nil"/>
              <w:insideV w:val="nil"/>
            </w:tcBorders>
            <w:shd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4221" w:type="dxa"/>
            <w:tcBorders/>
            <w:shd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WORK WITH A VARIETY OF MANUFACTURING DOCUMENTS.</w:t>
            </w:r>
          </w:p>
          <w:p>
            <w:pPr>
              <w:pStyle w:val="Normal"/>
              <w:spacing w:lineRule="auto" w:line="240" w:before="0" w:after="0"/>
              <w:rPr/>
            </w:pPr>
            <w:r>
              <w:rPr>
                <w:rFonts w:eastAsia="Times New Roman" w:cs="Calibri" w:cstheme="minorHAnsi"/>
                <w:sz w:val="20"/>
                <w:szCs w:val="20"/>
              </w:rPr>
              <w:t xml:space="preserve">THIS COURSE PRESENTS ANSI STANDARD BLUEPRINTS AND THEIR INTERPRETATION . SKILLS EVALUATED INCLUDE MATH, COMMUNICATION, AND TIME MANAGEMENT. </w:t>
            </w:r>
            <w:r>
              <w:rPr>
                <w:rFonts w:eastAsia="Times New Roman" w:cs="Calibri" w:cstheme="minorHAnsi"/>
                <w:sz w:val="20"/>
                <w:szCs w:val="20"/>
              </w:rPr>
              <w:t xml:space="preserve">  </w:t>
            </w:r>
          </w:p>
          <w:p>
            <w:pPr>
              <w:pStyle w:val="Normal"/>
              <w:spacing w:lineRule="auto" w:line="240" w:before="0" w:after="0"/>
              <w:rPr/>
            </w:pPr>
            <w:r>
              <w:rPr>
                <w:rFonts w:eastAsia="Times New Roman" w:cs="Calibri" w:cstheme="minorHAnsi"/>
                <w:sz w:val="20"/>
                <w:szCs w:val="20"/>
              </w:rPr>
              <w:t>TO COMPLETE TASKS BY DUE DATE.</w:t>
            </w:r>
          </w:p>
        </w:tc>
      </w:tr>
      <w:tr>
        <w:trPr>
          <w:trHeight w:val="314" w:hRule="atLeast"/>
        </w:trPr>
        <w:tc>
          <w:tcPr>
            <w:tcW w:w="2155" w:type="dxa"/>
            <w:tcBorders/>
            <w:shd w:color="auto" w:fill="auto" w:val="clear"/>
            <w:tcMar>
              <w:left w:w="105" w:type="dxa"/>
            </w:tcMar>
            <w:vAlign w:val="center"/>
          </w:tcPr>
          <w:p>
            <w:pPr>
              <w:pStyle w:val="Normal"/>
              <w:spacing w:lineRule="auto" w:line="240" w:before="0" w:after="0"/>
              <w:rPr/>
            </w:pPr>
            <w:r>
              <w:rPr>
                <w:rFonts w:cs="Calibri" w:cstheme="minorHAnsi"/>
                <w:b/>
                <w:color w:val="000000" w:themeColor="text1"/>
                <w:sz w:val="20"/>
                <w:szCs w:val="20"/>
              </w:rPr>
              <w:t xml:space="preserve"> </w:t>
            </w:r>
            <w:r>
              <w:rPr>
                <w:rFonts w:eastAsia="Times New Roman" w:cs="Calibri" w:cstheme="minorHAnsi"/>
                <w:b/>
                <w:bCs/>
                <w:color w:val="000000" w:themeColor="text1"/>
                <w:sz w:val="20"/>
                <w:szCs w:val="20"/>
              </w:rPr>
              <w:t xml:space="preserve">Course: MFGT2010 Assessment: MIDTERM PROJECT PROTOTYPE DESIGN </w:t>
            </w:r>
            <w:r>
              <w:rPr>
                <w:rFonts w:cs="Calibri" w:cstheme="minorHAnsi"/>
                <w:b/>
                <w:color w:val="000000" w:themeColor="text1"/>
                <w:sz w:val="20"/>
                <w:szCs w:val="20"/>
              </w:rPr>
              <w:t xml:space="preserve"> Faculty: ADJUNCT</w:t>
            </w:r>
          </w:p>
          <w:p>
            <w:pPr>
              <w:pStyle w:val="Normal"/>
              <w:spacing w:lineRule="auto" w:line="240" w:before="0" w:after="0"/>
              <w:rPr/>
            </w:pPr>
            <w:r>
              <w:rPr>
                <w:rFonts w:cs="Calibri" w:cstheme="minorHAnsi"/>
                <w:b/>
                <w:color w:val="000000" w:themeColor="text1"/>
                <w:sz w:val="20"/>
                <w:szCs w:val="20"/>
              </w:rPr>
              <w:t xml:space="preserve">Date: WEEK 8 SPRING SEMESTER </w:t>
            </w:r>
          </w:p>
        </w:tc>
        <w:tc>
          <w:tcPr>
            <w:tcW w:w="1352"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627"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1" w:type="dxa"/>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965" w:type="dxa"/>
            <w:tcBorders/>
            <w:shd w:color="auto"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986" w:type="dxa"/>
            <w:tcBorders/>
            <w:shd w:color="auto"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No data collected, taught by adjunct faculty SP19</w:t>
            </w:r>
          </w:p>
        </w:tc>
        <w:tc>
          <w:tcPr>
            <w:tcW w:w="2262" w:type="dxa"/>
            <w:tcBorders>
              <w:right w:val="nil"/>
              <w:insideV w:val="nil"/>
            </w:tcBorders>
            <w:shd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4221" w:type="dxa"/>
            <w:tcBorders/>
            <w:shd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EVALUATED WITH A RUBRIC</w:t>
            </w:r>
          </w:p>
          <w:p>
            <w:pPr>
              <w:pStyle w:val="Normal"/>
              <w:spacing w:lineRule="auto" w:line="240" w:before="0" w:after="0"/>
              <w:rPr>
                <w:rFonts w:eastAsia="Times New Roman" w:cs="Calibri" w:cstheme="minorHAnsi"/>
                <w:sz w:val="20"/>
                <w:szCs w:val="20"/>
              </w:rPr>
            </w:pPr>
            <w:bookmarkStart w:id="0" w:name="__DdeLink__292_347042943"/>
            <w:bookmarkEnd w:id="0"/>
            <w:r>
              <w:rPr>
                <w:rFonts w:eastAsia="Times New Roman" w:cs="Calibri" w:cstheme="minorHAnsi"/>
                <w:sz w:val="20"/>
                <w:szCs w:val="20"/>
              </w:rPr>
              <w:t>REQUESTING SUPPORT FROM ASSISTANT DEAN FOR ADJUNCT FACULTY, WHEN ASSIGNED TO A COURSE, FOLLOW EVALUATION TOOLS AND ASSIGNMENT DESCRIPTIONS.</w:t>
            </w:r>
          </w:p>
        </w:tc>
      </w:tr>
      <w:tr>
        <w:trPr>
          <w:trHeight w:val="314" w:hRule="atLeast"/>
        </w:trPr>
        <w:tc>
          <w:tcPr>
            <w:tcW w:w="2155" w:type="dxa"/>
            <w:tcBorders>
              <w:top w:val="nil"/>
            </w:tcBorders>
            <w:shd w:color="auto" w:fill="auto" w:val="clear"/>
            <w:tcMar>
              <w:left w:w="105" w:type="dxa"/>
            </w:tcMar>
            <w:vAlign w:val="center"/>
          </w:tcPr>
          <w:p>
            <w:pPr>
              <w:pStyle w:val="Normal"/>
              <w:spacing w:lineRule="auto" w:line="240" w:before="0" w:after="0"/>
              <w:rPr/>
            </w:pPr>
            <w:r>
              <w:rPr>
                <w:rFonts w:eastAsia="Times New Roman" w:cs="Calibri" w:cstheme="minorHAnsi"/>
                <w:b/>
                <w:bCs/>
                <w:color w:val="000000" w:themeColor="text1"/>
                <w:sz w:val="20"/>
                <w:szCs w:val="20"/>
              </w:rPr>
              <w:t xml:space="preserve">Course: ENRD2150 Assessment: FINAL EXAM/PROJECT Benchmark:  C OR HIGHER Faculty: ADJUNCT Date: WEEK 15, SPRING SEMESTER </w:t>
            </w:r>
          </w:p>
        </w:tc>
        <w:tc>
          <w:tcPr>
            <w:tcW w:w="1352" w:type="dxa"/>
            <w:tcBorders>
              <w:top w:val="nil"/>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627" w:type="dxa"/>
            <w:tcBorders>
              <w:top w:val="nil"/>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711" w:type="dxa"/>
            <w:tcBorders>
              <w:top w:val="nil"/>
            </w:tcBorders>
            <w:shd w:color="auto" w:fill="auto" w:val="clear"/>
            <w:tcMar>
              <w:left w:w="105" w:type="dxa"/>
            </w:tcMar>
            <w:vAlign w:val="cente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1965" w:type="dxa"/>
            <w:tcBorders>
              <w:top w:val="nil"/>
            </w:tcBorders>
            <w:shd w:color="auto"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No data collected, REVISED assessment added FOR SP 2020</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COURSE OFTEN TAUGHT BY ADJUNCT FACULTY.</w:t>
            </w:r>
          </w:p>
        </w:tc>
        <w:tc>
          <w:tcPr>
            <w:tcW w:w="1986" w:type="dxa"/>
            <w:tcBorders>
              <w:top w:val="nil"/>
            </w:tcBorders>
            <w:shd w:color="auto"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2262" w:type="dxa"/>
            <w:tcBorders>
              <w:top w:val="nil"/>
              <w:right w:val="nil"/>
              <w:insideV w:val="nil"/>
            </w:tcBorders>
            <w:shd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r>
          </w:p>
        </w:tc>
        <w:tc>
          <w:tcPr>
            <w:tcW w:w="4221" w:type="dxa"/>
            <w:tcBorders>
              <w:top w:val="nil"/>
            </w:tcBorders>
            <w:shd w:fill="auto" w:val="clear"/>
            <w:tcMar>
              <w:left w:w="105" w:type="dxa"/>
            </w:tcMar>
          </w:tcPr>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 xml:space="preserve">ALL ENGINEERING </w:t>
            </w:r>
            <w:r>
              <w:rPr>
                <w:rFonts w:eastAsia="Times New Roman" w:cs="Calibri" w:cstheme="minorHAnsi"/>
                <w:sz w:val="20"/>
                <w:szCs w:val="20"/>
              </w:rPr>
              <w:t xml:space="preserve">STUDENTS COMPLETE THE  COURSE, </w:t>
            </w:r>
            <w:r>
              <w:rPr>
                <w:rFonts w:eastAsia="Times New Roman" w:cs="Calibri" w:cstheme="minorHAnsi"/>
                <w:sz w:val="20"/>
                <w:szCs w:val="20"/>
              </w:rPr>
              <w:t>FOUR OF THE FIVE CERTIFICATES COMPLETE THIS COURSE. BLUEPRINTS AND ASSOCIATED DOCUMENTS ARE THE PRIMARY COMMUNICATION TOOL IN MANUFACTURING AND ENGINEERING PROFESSIONS.</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 xml:space="preserve">EVALUATED WITH A RUBRIC FOR TECHNICAL ACCURACY AND SKILLS APPLICATION. </w:t>
            </w:r>
          </w:p>
          <w:p>
            <w:pPr>
              <w:pStyle w:val="Normal"/>
              <w:spacing w:lineRule="auto" w:line="240" w:before="0" w:after="0"/>
              <w:rPr>
                <w:rFonts w:eastAsia="Times New Roman" w:cs="Calibri" w:cstheme="minorHAnsi"/>
                <w:sz w:val="20"/>
                <w:szCs w:val="20"/>
              </w:rPr>
            </w:pPr>
            <w:r>
              <w:rPr>
                <w:rFonts w:eastAsia="Times New Roman" w:cs="Calibri" w:cstheme="minorHAnsi"/>
                <w:sz w:val="20"/>
                <w:szCs w:val="20"/>
              </w:rPr>
              <w:t>REQUESTING SUPPORT FROM ASSISTANT DEAN FOR ADJUNCT FACULTY, WHEN ASSIGNED TO A COURSE, FOLLOW EVALUATION TOOLS AND ASSIGNMENT DESCRIPTIONS.</w:t>
            </w:r>
          </w:p>
        </w:tc>
      </w:tr>
    </w:tbl>
    <w:p>
      <w:pPr>
        <w:pStyle w:val="Normal"/>
        <w:spacing w:before="0" w:after="200"/>
        <w:rPr/>
      </w:pPr>
      <w:r>
        <w:rPr/>
      </w:r>
    </w:p>
    <w:sectPr>
      <w:type w:val="nextPage"/>
      <w:pgSz w:orient="landscape" w:w="20160" w:h="122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pacing w:lineRule="auto" w:line="276"/>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c4237"/>
    <w:rPr/>
  </w:style>
  <w:style w:type="character" w:styleId="FooterChar" w:customStyle="1">
    <w:name w:val="Footer Char"/>
    <w:basedOn w:val="DefaultParagraphFont"/>
    <w:link w:val="Footer"/>
    <w:uiPriority w:val="99"/>
    <w:qFormat/>
    <w:rsid w:val="009c4237"/>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Header">
    <w:name w:val="Header"/>
    <w:basedOn w:val="Normal"/>
    <w:link w:val="HeaderChar"/>
    <w:uiPriority w:val="99"/>
    <w:unhideWhenUsed/>
    <w:rsid w:val="009c4237"/>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c4237"/>
    <w:pPr>
      <w:tabs>
        <w:tab w:val="center" w:pos="4680" w:leader="none"/>
        <w:tab w:val="right" w:pos="9360" w:leader="none"/>
      </w:tabs>
      <w:spacing w:lineRule="auto" w:line="240" w:before="0" w:after="0"/>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9c4237"/>
    <w:pPr>
      <w:spacing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DOCU-10-122</_dlc_DocId>
    <_dlc_DocIdUrl xmlns="dfb56f20-db6f-4f90-ac48-4303331a0287">
      <Url>https://sharept.ncstatecollege.edu/committees/1/assessment-committee/_layouts/DocIdRedir.aspx?ID=DOCU-10-122</Url>
      <Description>DOCU-10-122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05B670-FF9C-426A-8946-C167E32A9039}">
  <ds:schemaRefs>
    <ds:schemaRef ds:uri="http://schemas.microsoft.com/sharepoint/v3/contenttype/forms"/>
  </ds:schemaRefs>
</ds:datastoreItem>
</file>

<file path=customXml/itemProps2.xml><?xml version="1.0" encoding="utf-8"?>
<ds:datastoreItem xmlns:ds="http://schemas.openxmlformats.org/officeDocument/2006/customXml" ds:itemID="{D547C50E-FD78-47C4-9CE0-CE77A1D68996}">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b56f20-db6f-4f90-ac48-4303331a0287"/>
    <ds:schemaRef ds:uri="http://www.w3.org/XML/1998/namespace"/>
    <ds:schemaRef ds:uri="http://purl.org/dc/dcmitype/"/>
  </ds:schemaRefs>
</ds:datastoreItem>
</file>

<file path=customXml/itemProps3.xml><?xml version="1.0" encoding="utf-8"?>
<ds:datastoreItem xmlns:ds="http://schemas.openxmlformats.org/officeDocument/2006/customXml" ds:itemID="{ACB07141-C5AC-43B8-89C8-7CAB9DF7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689A8-9397-4B9D-8D1B-C1F7D30BB9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Application>LibreOffice/5.0.3.2$Windows_x86 LibreOffice_project/e5f16313668ac592c1bfb310f4390624e3dbfb75</Application>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2019-11-15T17:13:00Z</dcterms:created>
  <dc:creator>Gina Kamwithi</dc:creator>
  <dc:language>en-US</dc:language>
  <dcterms:modified xsi:type="dcterms:W3CDTF">2019-11-26T11:54:01Z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0x0101006C78C26F827F7B45B49BF2377032D97F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lc_DocIdItemGuid">
    <vt:lpwstr>b8ada22a-dde2-44f1-b47b-e42c8fa945ff</vt:lpwstr>
  </property>
</Properties>
</file>