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38D13" w14:textId="47D66B23" w:rsidR="00A06545" w:rsidRDefault="00A06545" w:rsidP="00A06545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Program Assessment Report</w:t>
      </w:r>
    </w:p>
    <w:p w14:paraId="07D904AC" w14:textId="77777777" w:rsidR="00653BCA" w:rsidRDefault="00653BCA" w:rsidP="00A06545">
      <w:pPr>
        <w:pStyle w:val="NoSpacing"/>
        <w:rPr>
          <w:sz w:val="28"/>
          <w:szCs w:val="28"/>
        </w:rPr>
      </w:pPr>
    </w:p>
    <w:tbl>
      <w:tblPr>
        <w:tblStyle w:val="TableGrid1"/>
        <w:tblW w:w="11246" w:type="dxa"/>
        <w:tblLook w:val="04A0" w:firstRow="1" w:lastRow="0" w:firstColumn="1" w:lastColumn="0" w:noHBand="0" w:noVBand="1"/>
      </w:tblPr>
      <w:tblGrid>
        <w:gridCol w:w="11246"/>
      </w:tblGrid>
      <w:tr w:rsidR="00653BCA" w:rsidRPr="00C90585" w14:paraId="39A9F2DA" w14:textId="77777777" w:rsidTr="009E56D3">
        <w:tc>
          <w:tcPr>
            <w:tcW w:w="11246" w:type="dxa"/>
            <w:shd w:val="clear" w:color="auto" w:fill="A8D08D" w:themeFill="accent6" w:themeFillTint="99"/>
          </w:tcPr>
          <w:p w14:paraId="674096E8" w14:textId="4B3DB5ED" w:rsidR="00653BCA" w:rsidRPr="00C90585" w:rsidRDefault="00653BCA" w:rsidP="009E56D3">
            <w:pPr>
              <w:pStyle w:val="NoSpacing"/>
              <w:rPr>
                <w:b/>
                <w:sz w:val="28"/>
                <w:szCs w:val="28"/>
              </w:rPr>
            </w:pPr>
            <w:r w:rsidRPr="00C90585">
              <w:rPr>
                <w:b/>
                <w:sz w:val="28"/>
                <w:szCs w:val="28"/>
              </w:rPr>
              <w:t xml:space="preserve">Associate of </w:t>
            </w:r>
            <w:r>
              <w:rPr>
                <w:b/>
                <w:sz w:val="28"/>
                <w:szCs w:val="28"/>
              </w:rPr>
              <w:t>Arts</w:t>
            </w:r>
            <w:r w:rsidRPr="00C90585">
              <w:rPr>
                <w:b/>
                <w:sz w:val="28"/>
                <w:szCs w:val="28"/>
              </w:rPr>
              <w:t xml:space="preserve"> in </w:t>
            </w:r>
            <w:r>
              <w:rPr>
                <w:b/>
                <w:sz w:val="28"/>
                <w:szCs w:val="28"/>
              </w:rPr>
              <w:t>Liberal Arts</w:t>
            </w:r>
          </w:p>
          <w:p w14:paraId="33EA2C15" w14:textId="77777777" w:rsidR="00653BCA" w:rsidRPr="00C90585" w:rsidRDefault="00653BCA" w:rsidP="009E56D3">
            <w:pPr>
              <w:pStyle w:val="NoSpacing"/>
              <w:rPr>
                <w:b/>
                <w:sz w:val="28"/>
                <w:szCs w:val="28"/>
              </w:rPr>
            </w:pPr>
            <w:r w:rsidRPr="00C90585">
              <w:rPr>
                <w:b/>
                <w:sz w:val="28"/>
                <w:szCs w:val="28"/>
              </w:rPr>
              <w:t>2019-20                                                                                                                                            Base Level</w:t>
            </w:r>
          </w:p>
        </w:tc>
      </w:tr>
    </w:tbl>
    <w:tbl>
      <w:tblPr>
        <w:tblStyle w:val="TableGrid"/>
        <w:tblW w:w="11246" w:type="dxa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  <w:gridCol w:w="2250"/>
      </w:tblGrid>
      <w:tr w:rsidR="00081AEF" w14:paraId="3EE39DBC" w14:textId="77777777" w:rsidTr="00763D9B">
        <w:tc>
          <w:tcPr>
            <w:tcW w:w="2249" w:type="dxa"/>
          </w:tcPr>
          <w:p w14:paraId="13F0CE56" w14:textId="77777777" w:rsidR="00081AEF" w:rsidRDefault="00081AEF" w:rsidP="00081AEF">
            <w:pPr>
              <w:pStyle w:val="NoSpacing"/>
              <w:rPr>
                <w:sz w:val="20"/>
                <w:szCs w:val="20"/>
              </w:rPr>
            </w:pPr>
          </w:p>
          <w:p w14:paraId="65B0F48B" w14:textId="77777777" w:rsidR="00081AEF" w:rsidRDefault="00081AEF" w:rsidP="00081AEF">
            <w:pPr>
              <w:pStyle w:val="NoSpacing"/>
              <w:rPr>
                <w:sz w:val="20"/>
                <w:szCs w:val="20"/>
              </w:rPr>
            </w:pPr>
          </w:p>
          <w:p w14:paraId="00E9A023" w14:textId="77777777" w:rsidR="00081AEF" w:rsidRDefault="00081AEF" w:rsidP="00081AEF">
            <w:pPr>
              <w:pStyle w:val="NoSpacing"/>
              <w:rPr>
                <w:sz w:val="20"/>
                <w:szCs w:val="20"/>
              </w:rPr>
            </w:pPr>
          </w:p>
          <w:p w14:paraId="6009FD7A" w14:textId="0C965073" w:rsidR="00081AEF" w:rsidRPr="00BF4AB4" w:rsidRDefault="00081AEF" w:rsidP="00081AE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Collection</w:t>
            </w:r>
          </w:p>
        </w:tc>
        <w:tc>
          <w:tcPr>
            <w:tcW w:w="2249" w:type="dxa"/>
          </w:tcPr>
          <w:p w14:paraId="2F258C60" w14:textId="77777777" w:rsidR="00081AEF" w:rsidRDefault="00081AEF" w:rsidP="00081AEF">
            <w:pPr>
              <w:pStyle w:val="NoSpacing"/>
              <w:rPr>
                <w:sz w:val="20"/>
                <w:szCs w:val="20"/>
              </w:rPr>
            </w:pPr>
          </w:p>
          <w:p w14:paraId="7A4E0875" w14:textId="287D4E84" w:rsidR="00081AEF" w:rsidRPr="00F52777" w:rsidRDefault="00081AEF" w:rsidP="00D96D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critical thinking skills—</w:t>
            </w:r>
            <w:r w:rsidR="00D96D2A">
              <w:rPr>
                <w:sz w:val="20"/>
                <w:szCs w:val="20"/>
              </w:rPr>
              <w:t>explore ideas and reach conclusions without preconceived positions</w:t>
            </w:r>
          </w:p>
        </w:tc>
        <w:tc>
          <w:tcPr>
            <w:tcW w:w="2249" w:type="dxa"/>
          </w:tcPr>
          <w:p w14:paraId="59497E7D" w14:textId="77777777" w:rsidR="00081AEF" w:rsidRDefault="00081AEF" w:rsidP="00081AEF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</w:p>
          <w:p w14:paraId="00D33458" w14:textId="7307558E" w:rsidR="00081AEF" w:rsidRPr="006A4A40" w:rsidRDefault="00081AEF" w:rsidP="00081AEF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Demonstrate written communication skills</w:t>
            </w:r>
            <w:r w:rsidR="00D96D2A">
              <w:rPr>
                <w:rFonts w:cstheme="minorHAnsi"/>
                <w:sz w:val="20"/>
                <w:szCs w:val="20"/>
              </w:rPr>
              <w:t>—clearly and effectively express and support ideas in writing</w:t>
            </w:r>
          </w:p>
          <w:p w14:paraId="1EA77A39" w14:textId="33492747" w:rsidR="00081AEF" w:rsidRPr="006A4A40" w:rsidRDefault="00081AEF" w:rsidP="00081AE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</w:tcPr>
          <w:p w14:paraId="33430783" w14:textId="77777777" w:rsidR="00081AEF" w:rsidRDefault="00081AEF" w:rsidP="00081AEF">
            <w:pPr>
              <w:tabs>
                <w:tab w:val="left" w:pos="-1440"/>
              </w:tabs>
              <w:rPr>
                <w:sz w:val="20"/>
                <w:szCs w:val="20"/>
              </w:rPr>
            </w:pPr>
          </w:p>
          <w:p w14:paraId="1A08B127" w14:textId="2DD65751" w:rsidR="00081AEF" w:rsidRPr="00BF4AB4" w:rsidRDefault="00081AEF" w:rsidP="00081AEF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intercultural knowledge and competence—place racial justice and ethnic experiences in historical and cultural contexts</w:t>
            </w:r>
          </w:p>
        </w:tc>
        <w:tc>
          <w:tcPr>
            <w:tcW w:w="2250" w:type="dxa"/>
          </w:tcPr>
          <w:p w14:paraId="56BD6135" w14:textId="77777777" w:rsidR="00081AEF" w:rsidRDefault="00081AEF" w:rsidP="00081AEF">
            <w:pPr>
              <w:pStyle w:val="NoSpacing"/>
              <w:rPr>
                <w:sz w:val="28"/>
                <w:szCs w:val="28"/>
              </w:rPr>
            </w:pPr>
          </w:p>
          <w:p w14:paraId="55D706CF" w14:textId="77777777" w:rsidR="00081AEF" w:rsidRDefault="00081AEF" w:rsidP="00081AEF">
            <w:pPr>
              <w:pStyle w:val="NoSpacing"/>
              <w:rPr>
                <w:sz w:val="28"/>
                <w:szCs w:val="28"/>
              </w:rPr>
            </w:pPr>
          </w:p>
          <w:p w14:paraId="201774AC" w14:textId="1A48CD89" w:rsidR="00081AEF" w:rsidRPr="006A4A40" w:rsidRDefault="00081AEF" w:rsidP="00081AE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763D9B" w14:paraId="402C05D1" w14:textId="77777777" w:rsidTr="00763D9B">
        <w:tc>
          <w:tcPr>
            <w:tcW w:w="2249" w:type="dxa"/>
          </w:tcPr>
          <w:p w14:paraId="3795A830" w14:textId="514180DA" w:rsidR="00763D9B" w:rsidRDefault="00763D9B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Course: </w:t>
            </w:r>
            <w:r w:rsidR="00081AEF">
              <w:rPr>
                <w:sz w:val="20"/>
                <w:szCs w:val="20"/>
              </w:rPr>
              <w:t>ENGL 1030</w:t>
            </w:r>
          </w:p>
          <w:p w14:paraId="291E4E50" w14:textId="21F47AB3" w:rsidR="00763D9B" w:rsidRDefault="00763D9B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  <w:r w:rsidR="00081AEF">
              <w:rPr>
                <w:sz w:val="20"/>
                <w:szCs w:val="20"/>
              </w:rPr>
              <w:t xml:space="preserve"> CWO Critical Thinking Skills Value Rubric</w:t>
            </w:r>
          </w:p>
          <w:p w14:paraId="1D52BEB0" w14:textId="094E3F4E" w:rsidR="00763D9B" w:rsidRDefault="00763D9B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Benchmark: 100%</w:t>
            </w:r>
          </w:p>
          <w:p w14:paraId="3D27186D" w14:textId="5D9E6141" w:rsidR="00763D9B" w:rsidRPr="00BF4AB4" w:rsidRDefault="00763D9B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1FE0F35A" w14:textId="7E0AE6E8" w:rsidR="00763D9B" w:rsidRPr="00A047FF" w:rsidRDefault="00D96D2A" w:rsidP="00653B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will achieve an above average rating of 16 out of 20</w:t>
            </w:r>
          </w:p>
        </w:tc>
        <w:tc>
          <w:tcPr>
            <w:tcW w:w="2249" w:type="dxa"/>
          </w:tcPr>
          <w:p w14:paraId="13E490CD" w14:textId="77777777" w:rsidR="00763D9B" w:rsidRDefault="00763D9B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4293B86D" w14:textId="77777777" w:rsidR="00763D9B" w:rsidRDefault="00763D9B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67F514CE" w14:textId="5535DC9D" w:rsidR="00763D9B" w:rsidRPr="001C51AE" w:rsidRDefault="00763D9B" w:rsidP="009D03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CWO ratings for Liberal Arts in Critical Thinking have been in the range of 13-20 since 2015. Goal would be to reach an above average level each year</w:t>
            </w:r>
          </w:p>
        </w:tc>
      </w:tr>
      <w:tr w:rsidR="00763D9B" w14:paraId="081E8A97" w14:textId="77777777" w:rsidTr="00763D9B">
        <w:tc>
          <w:tcPr>
            <w:tcW w:w="2249" w:type="dxa"/>
          </w:tcPr>
          <w:p w14:paraId="3408F985" w14:textId="49345DCD" w:rsidR="00763D9B" w:rsidRDefault="00763D9B" w:rsidP="00DF44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Course: ENGL 1030</w:t>
            </w:r>
          </w:p>
          <w:p w14:paraId="5759330A" w14:textId="490A66D9" w:rsidR="00763D9B" w:rsidRDefault="00763D9B" w:rsidP="00DF44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CWO Written Communication Skills Value Rubric</w:t>
            </w:r>
          </w:p>
          <w:p w14:paraId="1407EAAA" w14:textId="77777777" w:rsidR="00763D9B" w:rsidRDefault="00763D9B" w:rsidP="00DF44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Benchmark: 100%</w:t>
            </w:r>
          </w:p>
          <w:p w14:paraId="73E7FABD" w14:textId="7ED18690" w:rsidR="00763D9B" w:rsidRDefault="00763D9B" w:rsidP="00DF44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258B205E" w14:textId="77777777" w:rsidR="00763D9B" w:rsidRDefault="00763D9B" w:rsidP="00DF44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65658BCA" w14:textId="4E476AD6" w:rsidR="00763D9B" w:rsidRPr="001C51AE" w:rsidRDefault="00763D9B" w:rsidP="00DF44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will achieve an above average rating of 16 out of 20</w:t>
            </w:r>
          </w:p>
        </w:tc>
        <w:tc>
          <w:tcPr>
            <w:tcW w:w="2249" w:type="dxa"/>
          </w:tcPr>
          <w:p w14:paraId="03B0B5D4" w14:textId="77777777" w:rsidR="00763D9B" w:rsidRDefault="00763D9B" w:rsidP="00DF44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7A7C282F" w14:textId="0A9789CD" w:rsidR="00763D9B" w:rsidRPr="001342D2" w:rsidRDefault="00763D9B" w:rsidP="00763D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CWO ratings for Liberal Arts in Written Communication have been in the range of 14-20 since 2015. Goal would be to reach an above average level each year</w:t>
            </w:r>
          </w:p>
        </w:tc>
      </w:tr>
      <w:tr w:rsidR="00763D9B" w14:paraId="6347A316" w14:textId="77777777" w:rsidTr="00763D9B">
        <w:tc>
          <w:tcPr>
            <w:tcW w:w="2249" w:type="dxa"/>
          </w:tcPr>
          <w:p w14:paraId="0D05D145" w14:textId="254DEC7D" w:rsidR="00763D9B" w:rsidRDefault="00763D9B" w:rsidP="00DF44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Course: SOCY 2010</w:t>
            </w:r>
          </w:p>
          <w:p w14:paraId="39510B13" w14:textId="77777777" w:rsidR="00763D9B" w:rsidRDefault="00763D9B" w:rsidP="00DF44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CWO Intercultural Knowledge and Competence Value Rubric</w:t>
            </w:r>
          </w:p>
          <w:p w14:paraId="5532FAA1" w14:textId="77777777" w:rsidR="00763D9B" w:rsidRDefault="00763D9B" w:rsidP="00DF44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Benchmark: 100%</w:t>
            </w:r>
          </w:p>
          <w:p w14:paraId="632FD873" w14:textId="3C8F5812" w:rsidR="00763D9B" w:rsidRDefault="00763D9B" w:rsidP="00DF44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3D8FA4FF" w14:textId="77777777" w:rsidR="00763D9B" w:rsidRDefault="00763D9B" w:rsidP="00DF44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4AB98FB8" w14:textId="77777777" w:rsidR="00763D9B" w:rsidRDefault="00763D9B" w:rsidP="00DF44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4BCB71D1" w14:textId="677052DF" w:rsidR="00763D9B" w:rsidRDefault="00763D9B" w:rsidP="00763D9B">
            <w:pPr>
              <w:pStyle w:val="NoSpacing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100% of students will achieve an above average rating of 19 out of 24</w:t>
            </w:r>
          </w:p>
        </w:tc>
        <w:tc>
          <w:tcPr>
            <w:tcW w:w="2250" w:type="dxa"/>
          </w:tcPr>
          <w:p w14:paraId="0B47F9D2" w14:textId="4EA6BCF4" w:rsidR="00763D9B" w:rsidRPr="00785220" w:rsidRDefault="00763D9B" w:rsidP="00763D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CWO ratings for Liberal Arts in Intercultural Knowledge and Competence have been in the range of 17-21 since 2015. Goal would be to reach an above average level each year</w:t>
            </w:r>
          </w:p>
        </w:tc>
      </w:tr>
    </w:tbl>
    <w:p w14:paraId="654C5E3B" w14:textId="77777777" w:rsidR="00763D9B" w:rsidRDefault="00763D9B">
      <w:r>
        <w:br w:type="page"/>
      </w:r>
    </w:p>
    <w:tbl>
      <w:tblPr>
        <w:tblStyle w:val="TableGrid"/>
        <w:tblW w:w="11246" w:type="dxa"/>
        <w:tblLook w:val="04A0" w:firstRow="1" w:lastRow="0" w:firstColumn="1" w:lastColumn="0" w:noHBand="0" w:noVBand="1"/>
      </w:tblPr>
      <w:tblGrid>
        <w:gridCol w:w="2249"/>
        <w:gridCol w:w="2249"/>
        <w:gridCol w:w="3507"/>
        <w:gridCol w:w="3241"/>
      </w:tblGrid>
      <w:tr w:rsidR="00313D7A" w14:paraId="5C1ADB1C" w14:textId="77777777" w:rsidTr="00313D7A">
        <w:tc>
          <w:tcPr>
            <w:tcW w:w="2249" w:type="dxa"/>
          </w:tcPr>
          <w:p w14:paraId="41330431" w14:textId="10F0146D" w:rsidR="00313D7A" w:rsidRDefault="00313D7A" w:rsidP="009E56D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</w:p>
          <w:p w14:paraId="5D349EF8" w14:textId="77777777" w:rsidR="00313D7A" w:rsidRDefault="00313D7A" w:rsidP="009E56D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6C381C3" w14:textId="77777777" w:rsidR="00313D7A" w:rsidRDefault="00313D7A" w:rsidP="009E56D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Collection</w:t>
            </w:r>
          </w:p>
        </w:tc>
        <w:tc>
          <w:tcPr>
            <w:tcW w:w="2249" w:type="dxa"/>
          </w:tcPr>
          <w:p w14:paraId="2ECBB259" w14:textId="77777777" w:rsidR="00D96D2A" w:rsidRDefault="00D96D2A" w:rsidP="009E56D3">
            <w:pPr>
              <w:pStyle w:val="NoSpacing"/>
              <w:rPr>
                <w:sz w:val="20"/>
                <w:szCs w:val="20"/>
              </w:rPr>
            </w:pPr>
          </w:p>
          <w:p w14:paraId="5555DE5F" w14:textId="03495197" w:rsidR="00313D7A" w:rsidRPr="00983454" w:rsidRDefault="00313D7A" w:rsidP="009E56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information literacy—identify, evaluate, and use resources effectively and responsibly</w:t>
            </w:r>
          </w:p>
        </w:tc>
        <w:tc>
          <w:tcPr>
            <w:tcW w:w="3507" w:type="dxa"/>
          </w:tcPr>
          <w:p w14:paraId="41F3767C" w14:textId="77777777" w:rsidR="00D96D2A" w:rsidRDefault="00D96D2A" w:rsidP="009E56D3">
            <w:pPr>
              <w:pStyle w:val="NoSpacing"/>
              <w:rPr>
                <w:sz w:val="20"/>
                <w:szCs w:val="20"/>
              </w:rPr>
            </w:pPr>
          </w:p>
          <w:p w14:paraId="7F89A5BF" w14:textId="5785C56B" w:rsidR="00313D7A" w:rsidRPr="00352348" w:rsidRDefault="00313D7A" w:rsidP="009E56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for transfer to a bachelor’s degree program by completing foundational courses in a broad range of disciplines (English, language, humanities, social and behavioral science, natural science, communication, mathematics, and natural science) with no loss of credits upon transfer. </w:t>
            </w:r>
          </w:p>
        </w:tc>
        <w:tc>
          <w:tcPr>
            <w:tcW w:w="3241" w:type="dxa"/>
          </w:tcPr>
          <w:p w14:paraId="0089A798" w14:textId="77777777" w:rsidR="00313D7A" w:rsidRDefault="00313D7A" w:rsidP="009E56D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3BEF2193" w14:textId="77777777" w:rsidR="00313D7A" w:rsidRDefault="00313D7A" w:rsidP="009E56D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5FE7D673" w14:textId="77777777" w:rsidR="00313D7A" w:rsidRDefault="00313D7A" w:rsidP="009E56D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313D7A" w14:paraId="5F64E61F" w14:textId="77777777" w:rsidTr="00313D7A">
        <w:tc>
          <w:tcPr>
            <w:tcW w:w="2249" w:type="dxa"/>
          </w:tcPr>
          <w:p w14:paraId="788B98AD" w14:textId="78DE55B0" w:rsidR="00313D7A" w:rsidRDefault="00313D7A" w:rsidP="00763D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Course: </w:t>
            </w:r>
            <w:r w:rsidR="00925A81">
              <w:rPr>
                <w:sz w:val="20"/>
                <w:szCs w:val="20"/>
              </w:rPr>
              <w:t>ENGL 1030</w:t>
            </w:r>
          </w:p>
          <w:p w14:paraId="1E6D304B" w14:textId="0753FB24" w:rsidR="00313D7A" w:rsidRDefault="00313D7A" w:rsidP="00763D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CWO Information Literacy Value Rubric</w:t>
            </w:r>
          </w:p>
          <w:p w14:paraId="5DE26212" w14:textId="77777777" w:rsidR="00313D7A" w:rsidRDefault="00313D7A" w:rsidP="00763D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Benchmark: 100%</w:t>
            </w:r>
          </w:p>
          <w:p w14:paraId="31C4B2A1" w14:textId="6D7C15C3" w:rsidR="00313D7A" w:rsidRDefault="00313D7A" w:rsidP="00763D9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6205AB72" w14:textId="5953D809" w:rsidR="00313D7A" w:rsidRDefault="00313D7A" w:rsidP="00763D9B">
            <w:pPr>
              <w:pStyle w:val="NoSpacing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100% of students will achieve an above average rating of 16 out of 20</w:t>
            </w:r>
          </w:p>
        </w:tc>
        <w:tc>
          <w:tcPr>
            <w:tcW w:w="3507" w:type="dxa"/>
          </w:tcPr>
          <w:p w14:paraId="231B1EA1" w14:textId="43D22DC0" w:rsidR="00313D7A" w:rsidRDefault="00313D7A" w:rsidP="00763D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14:paraId="67A27B66" w14:textId="154D28ED" w:rsidR="00313D7A" w:rsidRPr="00785220" w:rsidRDefault="00313D7A" w:rsidP="00313D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CWO ratings for Liberal Arts in Information Literacy have been in the range of 17-21 since 2015. Goal would be to reach an above average level each year</w:t>
            </w:r>
          </w:p>
        </w:tc>
      </w:tr>
    </w:tbl>
    <w:p w14:paraId="48E13614" w14:textId="77777777" w:rsidR="00A06545" w:rsidRPr="00A06545" w:rsidRDefault="00A06545" w:rsidP="00A06545">
      <w:pPr>
        <w:pStyle w:val="NoSpacing"/>
        <w:rPr>
          <w:sz w:val="28"/>
          <w:szCs w:val="28"/>
        </w:rPr>
      </w:pPr>
    </w:p>
    <w:sectPr w:rsidR="00A06545" w:rsidRPr="00A06545" w:rsidSect="00A065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B17"/>
    <w:multiLevelType w:val="hybridMultilevel"/>
    <w:tmpl w:val="FFE80976"/>
    <w:lvl w:ilvl="0" w:tplc="D35884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45"/>
    <w:rsid w:val="00026183"/>
    <w:rsid w:val="00064B63"/>
    <w:rsid w:val="00081AEF"/>
    <w:rsid w:val="000D4952"/>
    <w:rsid w:val="0011691F"/>
    <w:rsid w:val="001342D2"/>
    <w:rsid w:val="00171FB4"/>
    <w:rsid w:val="001C51AE"/>
    <w:rsid w:val="002C3BF5"/>
    <w:rsid w:val="002E65CC"/>
    <w:rsid w:val="00313D7A"/>
    <w:rsid w:val="00327D81"/>
    <w:rsid w:val="00352348"/>
    <w:rsid w:val="00370149"/>
    <w:rsid w:val="0037346A"/>
    <w:rsid w:val="003773B4"/>
    <w:rsid w:val="003919F4"/>
    <w:rsid w:val="003B5B86"/>
    <w:rsid w:val="003C394F"/>
    <w:rsid w:val="003C41CC"/>
    <w:rsid w:val="004567CB"/>
    <w:rsid w:val="004E373C"/>
    <w:rsid w:val="00562C4C"/>
    <w:rsid w:val="005C329A"/>
    <w:rsid w:val="005D42A2"/>
    <w:rsid w:val="00653BCA"/>
    <w:rsid w:val="00674E38"/>
    <w:rsid w:val="00697CF8"/>
    <w:rsid w:val="006A040F"/>
    <w:rsid w:val="006A1103"/>
    <w:rsid w:val="006A4A40"/>
    <w:rsid w:val="00737538"/>
    <w:rsid w:val="007402BD"/>
    <w:rsid w:val="00763D9B"/>
    <w:rsid w:val="00785220"/>
    <w:rsid w:val="00787A0C"/>
    <w:rsid w:val="007A4FF8"/>
    <w:rsid w:val="007B5CE3"/>
    <w:rsid w:val="008B68EF"/>
    <w:rsid w:val="00925A81"/>
    <w:rsid w:val="009759E4"/>
    <w:rsid w:val="00983454"/>
    <w:rsid w:val="009D0377"/>
    <w:rsid w:val="00A047FF"/>
    <w:rsid w:val="00A06545"/>
    <w:rsid w:val="00A65642"/>
    <w:rsid w:val="00A85498"/>
    <w:rsid w:val="00A9671F"/>
    <w:rsid w:val="00AA4B93"/>
    <w:rsid w:val="00B161B4"/>
    <w:rsid w:val="00B26363"/>
    <w:rsid w:val="00B60EED"/>
    <w:rsid w:val="00BB10AC"/>
    <w:rsid w:val="00BF4AB4"/>
    <w:rsid w:val="00C0439D"/>
    <w:rsid w:val="00C251EE"/>
    <w:rsid w:val="00C970F0"/>
    <w:rsid w:val="00CC3FC3"/>
    <w:rsid w:val="00D11E83"/>
    <w:rsid w:val="00D8634C"/>
    <w:rsid w:val="00D96D2A"/>
    <w:rsid w:val="00DF44CB"/>
    <w:rsid w:val="00EC6FD7"/>
    <w:rsid w:val="00ED08A9"/>
    <w:rsid w:val="00F52777"/>
    <w:rsid w:val="00F559C8"/>
    <w:rsid w:val="00F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AABA"/>
  <w15:chartTrackingRefBased/>
  <w15:docId w15:val="{096BD154-734B-4B00-9E8A-C0FE1A2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545"/>
    <w:pPr>
      <w:spacing w:after="0" w:line="240" w:lineRule="auto"/>
    </w:pPr>
  </w:style>
  <w:style w:type="table" w:styleId="TableGrid">
    <w:name w:val="Table Grid"/>
    <w:basedOn w:val="TableNormal"/>
    <w:uiPriority w:val="39"/>
    <w:rsid w:val="00A0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1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7E13-0642-4C00-B072-BBA10FB2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Hull</dc:creator>
  <cp:keywords/>
  <dc:description/>
  <cp:lastModifiedBy>Steve Haynes</cp:lastModifiedBy>
  <cp:revision>2</cp:revision>
  <cp:lastPrinted>2019-11-21T21:52:00Z</cp:lastPrinted>
  <dcterms:created xsi:type="dcterms:W3CDTF">2019-11-26T14:03:00Z</dcterms:created>
  <dcterms:modified xsi:type="dcterms:W3CDTF">2019-11-26T14:03:00Z</dcterms:modified>
</cp:coreProperties>
</file>