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710"/>
        <w:gridCol w:w="1710"/>
        <w:gridCol w:w="3150"/>
        <w:gridCol w:w="15"/>
      </w:tblGrid>
      <w:tr w:rsidR="00AB5685" w:rsidRPr="007F463C" w:rsidTr="00E547FC">
        <w:trPr>
          <w:trHeight w:val="404"/>
        </w:trPr>
        <w:tc>
          <w:tcPr>
            <w:tcW w:w="13630" w:type="dxa"/>
            <w:gridSpan w:val="7"/>
            <w:shd w:val="clear" w:color="auto" w:fill="4F6228" w:themeFill="accent3" w:themeFillShade="80"/>
          </w:tcPr>
          <w:p w:rsidR="00AB5685" w:rsidRPr="00A362ED" w:rsidRDefault="00410393" w:rsidP="00BC5480">
            <w:pP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BC5480">
              <w:rPr>
                <w:rFonts w:ascii="Arial" w:hAnsi="Arial" w:cs="Arial"/>
                <w:b/>
                <w:color w:val="FFFFFF" w:themeColor="background1"/>
                <w:sz w:val="28"/>
                <w:szCs w:val="28"/>
              </w:rPr>
              <w:t>18</w:t>
            </w:r>
            <w:r w:rsidR="00AD33F3">
              <w:rPr>
                <w:rFonts w:ascii="Arial" w:hAnsi="Arial" w:cs="Arial"/>
                <w:b/>
                <w:color w:val="FFFFFF" w:themeColor="background1"/>
                <w:sz w:val="28"/>
                <w:szCs w:val="28"/>
              </w:rPr>
              <w:t>/1</w:t>
            </w:r>
            <w:r w:rsidR="00BC5480">
              <w:rPr>
                <w:rFonts w:ascii="Arial" w:hAnsi="Arial" w:cs="Arial"/>
                <w:b/>
                <w:color w:val="FFFFFF" w:themeColor="background1"/>
                <w:sz w:val="28"/>
                <w:szCs w:val="28"/>
              </w:rPr>
              <w:t>9</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C9411B">
              <w:rPr>
                <w:rFonts w:ascii="Arial" w:hAnsi="Arial" w:cs="Arial"/>
                <w:b/>
                <w:color w:val="FFFFFF" w:themeColor="background1"/>
                <w:sz w:val="28"/>
                <w:szCs w:val="28"/>
              </w:rPr>
              <w:t>: Bioscience</w:t>
            </w:r>
            <w:r w:rsidR="009550C9">
              <w:rPr>
                <w:rFonts w:ascii="Arial" w:hAnsi="Arial" w:cs="Arial"/>
                <w:b/>
                <w:color w:val="FFFFFF" w:themeColor="background1"/>
                <w:sz w:val="28"/>
                <w:szCs w:val="28"/>
              </w:rPr>
              <w:t xml:space="preserve">                                                                              </w:t>
            </w:r>
          </w:p>
        </w:tc>
      </w:tr>
      <w:tr w:rsidR="00E8624C" w:rsidRPr="00484D75" w:rsidTr="00060FB8">
        <w:trPr>
          <w:gridAfter w:val="1"/>
          <w:wAfter w:w="15" w:type="dxa"/>
          <w:trHeight w:val="561"/>
        </w:trPr>
        <w:tc>
          <w:tcPr>
            <w:tcW w:w="3088" w:type="dxa"/>
            <w:vAlign w:val="center"/>
          </w:tcPr>
          <w:p w:rsidR="00E8624C" w:rsidRDefault="00E8624C" w:rsidP="005A1439">
            <w:pPr>
              <w:rPr>
                <w:rFonts w:ascii="Arial Narrow" w:hAnsi="Arial Narrow" w:cs="Arial"/>
                <w:b/>
                <w:sz w:val="16"/>
                <w:szCs w:val="16"/>
              </w:rPr>
            </w:pPr>
          </w:p>
        </w:tc>
        <w:tc>
          <w:tcPr>
            <w:tcW w:w="2067" w:type="dxa"/>
            <w:vAlign w:val="center"/>
          </w:tcPr>
          <w:p w:rsidR="00C9411B" w:rsidRPr="00060FB8" w:rsidRDefault="00C9411B" w:rsidP="00C9411B">
            <w:pPr>
              <w:spacing w:after="200" w:line="276" w:lineRule="auto"/>
              <w:rPr>
                <w:rFonts w:ascii="Palatino Linotype" w:hAnsi="Palatino Linotype"/>
                <w:sz w:val="16"/>
                <w:szCs w:val="16"/>
              </w:rPr>
            </w:pPr>
            <w:r w:rsidRPr="00C9411B">
              <w:rPr>
                <w:rFonts w:ascii="Palatino Linotype" w:hAnsi="Palatino Linotype"/>
                <w:sz w:val="16"/>
                <w:szCs w:val="16"/>
                <w:u w:val="single"/>
              </w:rPr>
              <w:t>Program </w:t>
            </w:r>
            <w:r w:rsidR="00E8624C" w:rsidRPr="00C9411B">
              <w:rPr>
                <w:rFonts w:ascii="Palatino Linotype" w:hAnsi="Palatino Linotype"/>
                <w:sz w:val="16"/>
                <w:szCs w:val="16"/>
                <w:u w:val="single"/>
              </w:rPr>
              <w:t>outcome</w:t>
            </w:r>
            <w:r w:rsidR="00060FB8" w:rsidRPr="00C9411B">
              <w:rPr>
                <w:rFonts w:ascii="Palatino Linotype" w:hAnsi="Palatino Linotype"/>
                <w:sz w:val="16"/>
                <w:szCs w:val="16"/>
                <w:u w:val="single"/>
              </w:rPr>
              <w:t xml:space="preserve"> </w:t>
            </w:r>
            <w:r w:rsidR="00E8624C" w:rsidRPr="00C9411B">
              <w:rPr>
                <w:rFonts w:ascii="Palatino Linotype" w:hAnsi="Palatino Linotype"/>
                <w:sz w:val="16"/>
                <w:szCs w:val="16"/>
                <w:u w:val="single"/>
              </w:rPr>
              <w:t>1</w:t>
            </w:r>
            <w:r>
              <w:rPr>
                <w:rFonts w:ascii="Palatino Linotype" w:hAnsi="Palatino Linotype"/>
                <w:sz w:val="16"/>
                <w:szCs w:val="16"/>
              </w:rPr>
              <w:t xml:space="preserve">: </w:t>
            </w:r>
            <w:r w:rsidRPr="00C9411B">
              <w:rPr>
                <w:rFonts w:ascii="Arial Narrow" w:hAnsi="Arial Narrow"/>
                <w:sz w:val="16"/>
                <w:szCs w:val="16"/>
              </w:rPr>
              <w:t>Students will demonstrate competence in standard laboratory techniques and use of technology and equipment.</w:t>
            </w:r>
          </w:p>
        </w:tc>
        <w:tc>
          <w:tcPr>
            <w:tcW w:w="1890" w:type="dxa"/>
            <w:vAlign w:val="center"/>
          </w:tcPr>
          <w:p w:rsidR="00E8624C" w:rsidRPr="00060FB8" w:rsidRDefault="00E8624C" w:rsidP="00E07642">
            <w:pPr>
              <w:rPr>
                <w:rFonts w:ascii="Arial Narrow" w:hAnsi="Arial Narrow" w:cs="Arial"/>
                <w:b/>
                <w:sz w:val="16"/>
                <w:szCs w:val="16"/>
              </w:rPr>
            </w:pPr>
            <w:r w:rsidRPr="00C9411B">
              <w:rPr>
                <w:rFonts w:ascii="Palatino Linotype" w:hAnsi="Palatino Linotype"/>
                <w:sz w:val="16"/>
                <w:szCs w:val="16"/>
                <w:u w:val="single"/>
              </w:rPr>
              <w:t>P</w:t>
            </w:r>
            <w:r w:rsidR="00C9411B" w:rsidRPr="00C9411B">
              <w:rPr>
                <w:rFonts w:ascii="Palatino Linotype" w:hAnsi="Palatino Linotype"/>
                <w:sz w:val="16"/>
                <w:szCs w:val="16"/>
                <w:u w:val="single"/>
              </w:rPr>
              <w:t>rogram outcome</w:t>
            </w:r>
            <w:r w:rsidR="00060FB8" w:rsidRPr="00C9411B">
              <w:rPr>
                <w:rFonts w:ascii="Palatino Linotype" w:hAnsi="Palatino Linotype"/>
                <w:sz w:val="16"/>
                <w:szCs w:val="16"/>
                <w:u w:val="single"/>
              </w:rPr>
              <w:t xml:space="preserve"> </w:t>
            </w:r>
            <w:r w:rsidRPr="00C9411B">
              <w:rPr>
                <w:rFonts w:ascii="Palatino Linotype" w:hAnsi="Palatino Linotype"/>
                <w:sz w:val="16"/>
                <w:szCs w:val="16"/>
                <w:u w:val="single"/>
              </w:rPr>
              <w:t>2</w:t>
            </w:r>
            <w:r w:rsidR="00C9411B">
              <w:rPr>
                <w:rFonts w:ascii="Palatino Linotype" w:hAnsi="Palatino Linotype"/>
                <w:sz w:val="16"/>
                <w:szCs w:val="16"/>
              </w:rPr>
              <w:t>:</w:t>
            </w:r>
            <w:r w:rsidR="00E77AF5">
              <w:rPr>
                <w:rFonts w:ascii="Palatino Linotype" w:hAnsi="Palatino Linotype"/>
                <w:sz w:val="16"/>
                <w:szCs w:val="16"/>
              </w:rPr>
              <w:t xml:space="preserve"> </w:t>
            </w:r>
            <w:r w:rsidR="00C9411B">
              <w:rPr>
                <w:rFonts w:ascii="Palatino Linotype" w:hAnsi="Palatino Linotype"/>
                <w:sz w:val="16"/>
                <w:szCs w:val="16"/>
              </w:rPr>
              <w:br/>
            </w:r>
            <w:r w:rsidR="00C9411B" w:rsidRPr="00C9411B">
              <w:rPr>
                <w:rFonts w:ascii="Arial Narrow" w:hAnsi="Arial Narrow"/>
                <w:sz w:val="16"/>
                <w:szCs w:val="16"/>
              </w:rPr>
              <w:t>Students will demonstrate the ability to research and communicate (visually, orall</w:t>
            </w:r>
            <w:r w:rsidR="00E07642">
              <w:rPr>
                <w:rFonts w:ascii="Arial Narrow" w:hAnsi="Arial Narrow"/>
                <w:sz w:val="16"/>
                <w:szCs w:val="16"/>
              </w:rPr>
              <w:t>y</w:t>
            </w:r>
            <w:r w:rsidR="00C9411B" w:rsidRPr="00C9411B">
              <w:rPr>
                <w:rFonts w:ascii="Arial Narrow" w:hAnsi="Arial Narrow"/>
                <w:sz w:val="16"/>
                <w:szCs w:val="16"/>
              </w:rPr>
              <w:t xml:space="preserve"> and in writing) credible scientific information from a variety of sources.</w:t>
            </w:r>
          </w:p>
        </w:tc>
        <w:tc>
          <w:tcPr>
            <w:tcW w:w="1710" w:type="dxa"/>
            <w:vAlign w:val="center"/>
          </w:tcPr>
          <w:p w:rsidR="00E8624C" w:rsidRPr="00060FB8" w:rsidRDefault="00E8624C" w:rsidP="00C9411B">
            <w:pPr>
              <w:rPr>
                <w:rFonts w:ascii="Arial Narrow" w:hAnsi="Arial Narrow" w:cs="Arial"/>
                <w:b/>
                <w:sz w:val="16"/>
                <w:szCs w:val="16"/>
              </w:rPr>
            </w:pPr>
            <w:r w:rsidRPr="00C9411B">
              <w:rPr>
                <w:rFonts w:ascii="Palatino Linotype" w:hAnsi="Palatino Linotype"/>
                <w:sz w:val="16"/>
                <w:szCs w:val="16"/>
                <w:u w:val="single"/>
              </w:rPr>
              <w:t>Program outcome 3</w:t>
            </w:r>
            <w:r w:rsidR="00C9411B">
              <w:rPr>
                <w:rFonts w:ascii="Palatino Linotype" w:hAnsi="Palatino Linotype"/>
                <w:sz w:val="16"/>
                <w:szCs w:val="16"/>
              </w:rPr>
              <w:t>:</w:t>
            </w:r>
            <w:r w:rsidR="00E77AF5">
              <w:rPr>
                <w:rFonts w:ascii="Palatino Linotype" w:hAnsi="Palatino Linotype"/>
                <w:sz w:val="16"/>
                <w:szCs w:val="16"/>
              </w:rPr>
              <w:t xml:space="preserve"> </w:t>
            </w:r>
            <w:r w:rsidR="00C9411B">
              <w:rPr>
                <w:rFonts w:ascii="Palatino Linotype" w:hAnsi="Palatino Linotype"/>
                <w:sz w:val="16"/>
                <w:szCs w:val="16"/>
              </w:rPr>
              <w:br/>
            </w:r>
            <w:r w:rsidR="00C9411B" w:rsidRPr="00C9411B">
              <w:rPr>
                <w:rFonts w:ascii="Arial Narrow" w:hAnsi="Arial Narrow" w:cs="Arial"/>
                <w:sz w:val="16"/>
                <w:szCs w:val="16"/>
              </w:rPr>
              <w:t>Students will collect, analyze and interpret data using the scientific method.</w:t>
            </w:r>
          </w:p>
        </w:tc>
        <w:tc>
          <w:tcPr>
            <w:tcW w:w="1710" w:type="dxa"/>
            <w:vAlign w:val="center"/>
          </w:tcPr>
          <w:p w:rsidR="00E8624C" w:rsidRPr="00060FB8" w:rsidRDefault="00E8624C" w:rsidP="00060FB8">
            <w:pPr>
              <w:rPr>
                <w:rFonts w:ascii="Arial Narrow" w:hAnsi="Arial Narrow" w:cs="Arial"/>
                <w:b/>
                <w:sz w:val="16"/>
                <w:szCs w:val="16"/>
              </w:rPr>
            </w:pPr>
            <w:r w:rsidRPr="00C9411B">
              <w:rPr>
                <w:rFonts w:ascii="Palatino Linotype" w:hAnsi="Palatino Linotype"/>
                <w:sz w:val="16"/>
                <w:szCs w:val="16"/>
                <w:u w:val="single"/>
              </w:rPr>
              <w:t>Program outcome 4</w:t>
            </w:r>
            <w:r w:rsidR="00C9411B">
              <w:rPr>
                <w:rFonts w:ascii="Palatino Linotype" w:hAnsi="Palatino Linotype"/>
                <w:sz w:val="16"/>
                <w:szCs w:val="16"/>
              </w:rPr>
              <w:t>:</w:t>
            </w:r>
            <w:r w:rsidR="00E77AF5">
              <w:rPr>
                <w:rFonts w:ascii="Palatino Linotype" w:hAnsi="Palatino Linotype"/>
                <w:sz w:val="16"/>
                <w:szCs w:val="16"/>
              </w:rPr>
              <w:t xml:space="preserve"> </w:t>
            </w:r>
            <w:r w:rsidR="00C9411B">
              <w:rPr>
                <w:rFonts w:ascii="Palatino Linotype" w:hAnsi="Palatino Linotype"/>
                <w:sz w:val="16"/>
                <w:szCs w:val="16"/>
              </w:rPr>
              <w:br/>
            </w:r>
            <w:r w:rsidR="00C9411B" w:rsidRPr="00C9411B">
              <w:rPr>
                <w:rFonts w:ascii="Arial Narrow" w:hAnsi="Arial Narrow" w:cs="Arial"/>
                <w:sz w:val="16"/>
                <w:szCs w:val="16"/>
              </w:rPr>
              <w:t>Students will calculate, analyze, solve, interpret, and graph quantitative data.</w:t>
            </w:r>
          </w:p>
        </w:tc>
        <w:tc>
          <w:tcPr>
            <w:tcW w:w="3150" w:type="dxa"/>
            <w:vAlign w:val="center"/>
          </w:tcPr>
          <w:p w:rsidR="00E8624C" w:rsidRPr="00484D75" w:rsidRDefault="00E8624C" w:rsidP="005A1439">
            <w:pPr>
              <w:rPr>
                <w:rFonts w:ascii="Arial Narrow" w:hAnsi="Arial Narrow" w:cs="Arial"/>
                <w:b/>
                <w:sz w:val="16"/>
                <w:szCs w:val="16"/>
              </w:rPr>
            </w:pPr>
            <w:r>
              <w:rPr>
                <w:rFonts w:ascii="Palatino Linotype" w:hAnsi="Palatino Linotype"/>
                <w:sz w:val="16"/>
                <w:szCs w:val="16"/>
              </w:rPr>
              <w:t xml:space="preserve"> </w:t>
            </w:r>
            <w:r w:rsidR="00F87B69" w:rsidRPr="00484D75">
              <w:rPr>
                <w:rFonts w:ascii="Arial Narrow" w:hAnsi="Arial Narrow" w:cs="Arial"/>
                <w:b/>
                <w:sz w:val="16"/>
                <w:szCs w:val="16"/>
              </w:rPr>
              <w:t>Comments</w:t>
            </w:r>
            <w:r w:rsidR="00AD33F3">
              <w:rPr>
                <w:rFonts w:ascii="Arial Narrow" w:hAnsi="Arial Narrow" w:cs="Arial"/>
                <w:b/>
                <w:sz w:val="16"/>
                <w:szCs w:val="16"/>
              </w:rPr>
              <w:t>/ Action Plan</w:t>
            </w:r>
          </w:p>
        </w:tc>
      </w:tr>
      <w:tr w:rsidR="00F23CB5" w:rsidRPr="00484D75" w:rsidTr="00060FB8">
        <w:trPr>
          <w:gridAfter w:val="1"/>
          <w:wAfter w:w="15" w:type="dxa"/>
          <w:trHeight w:val="561"/>
        </w:trPr>
        <w:tc>
          <w:tcPr>
            <w:tcW w:w="3088" w:type="dxa"/>
            <w:vAlign w:val="center"/>
          </w:tcPr>
          <w:p w:rsidR="00F23CB5" w:rsidRDefault="00C9411B" w:rsidP="005A1439">
            <w:pPr>
              <w:rPr>
                <w:rFonts w:ascii="Arial Narrow" w:hAnsi="Arial Narrow" w:cs="Arial"/>
                <w:b/>
                <w:sz w:val="16"/>
                <w:szCs w:val="16"/>
              </w:rPr>
            </w:pPr>
            <w:r>
              <w:rPr>
                <w:rFonts w:ascii="Arial Narrow" w:hAnsi="Arial Narrow" w:cs="Arial"/>
                <w:b/>
                <w:sz w:val="16"/>
                <w:szCs w:val="16"/>
              </w:rPr>
              <w:t>Introduction to Bioscience Lab Tech. (BIOS 1010)</w:t>
            </w:r>
            <w:r w:rsidR="00AD33F3">
              <w:rPr>
                <w:rFonts w:ascii="Arial Narrow" w:hAnsi="Arial Narrow" w:cs="Arial"/>
                <w:b/>
                <w:sz w:val="16"/>
                <w:szCs w:val="16"/>
              </w:rPr>
              <w:t>:</w:t>
            </w:r>
          </w:p>
          <w:p w:rsidR="00F23CB5" w:rsidRDefault="00F23CB5" w:rsidP="005A1439">
            <w:pPr>
              <w:rPr>
                <w:rFonts w:ascii="Arial Narrow" w:hAnsi="Arial Narrow" w:cs="Arial"/>
                <w:b/>
                <w:sz w:val="16"/>
                <w:szCs w:val="16"/>
              </w:rPr>
            </w:pPr>
            <w:r w:rsidRPr="00484D75">
              <w:rPr>
                <w:rFonts w:ascii="Arial Narrow" w:hAnsi="Arial Narrow" w:cs="Arial"/>
                <w:b/>
                <w:sz w:val="16"/>
                <w:szCs w:val="16"/>
              </w:rPr>
              <w:t>Assessment</w:t>
            </w:r>
            <w:r w:rsidR="00AD33F3">
              <w:rPr>
                <w:rFonts w:ascii="Arial Narrow" w:hAnsi="Arial Narrow" w:cs="Arial"/>
                <w:b/>
                <w:sz w:val="16"/>
                <w:szCs w:val="16"/>
              </w:rPr>
              <w:t xml:space="preserve"> tool (with short description): </w:t>
            </w:r>
            <w:r w:rsidR="00C9411B">
              <w:rPr>
                <w:rFonts w:ascii="Arial Narrow" w:hAnsi="Arial Narrow" w:cs="Arial"/>
                <w:b/>
                <w:sz w:val="16"/>
                <w:szCs w:val="16"/>
              </w:rPr>
              <w:t>Lab Practical Final Exam</w:t>
            </w:r>
          </w:p>
          <w:p w:rsidR="00F23CB5" w:rsidRPr="00484D75" w:rsidRDefault="00F23CB5" w:rsidP="005A1439">
            <w:pPr>
              <w:rPr>
                <w:rFonts w:ascii="Arial Narrow" w:hAnsi="Arial Narrow" w:cs="Arial"/>
                <w:b/>
                <w:sz w:val="16"/>
                <w:szCs w:val="16"/>
              </w:rPr>
            </w:pPr>
            <w:r>
              <w:rPr>
                <w:rFonts w:ascii="Arial Narrow" w:hAnsi="Arial Narrow" w:cs="Arial"/>
                <w:b/>
                <w:sz w:val="16"/>
                <w:szCs w:val="16"/>
              </w:rPr>
              <w:t>Benchmark</w:t>
            </w:r>
            <w:r w:rsidR="00AD33F3">
              <w:rPr>
                <w:rFonts w:ascii="Arial Narrow" w:hAnsi="Arial Narrow" w:cs="Arial"/>
                <w:b/>
                <w:sz w:val="16"/>
                <w:szCs w:val="16"/>
              </w:rPr>
              <w:t>:</w:t>
            </w:r>
            <w:r w:rsidR="00C9411B">
              <w:rPr>
                <w:rFonts w:ascii="Arial Narrow" w:hAnsi="Arial Narrow" w:cs="Arial"/>
                <w:b/>
                <w:sz w:val="16"/>
                <w:szCs w:val="16"/>
              </w:rPr>
              <w:t xml:space="preserve"> C or higher</w:t>
            </w:r>
          </w:p>
          <w:p w:rsidR="00F23CB5" w:rsidRDefault="00F23CB5" w:rsidP="005A1439">
            <w:pPr>
              <w:rPr>
                <w:rFonts w:ascii="Arial Narrow" w:hAnsi="Arial Narrow" w:cs="Arial"/>
                <w:b/>
                <w:sz w:val="16"/>
                <w:szCs w:val="16"/>
              </w:rPr>
            </w:pPr>
            <w:r>
              <w:rPr>
                <w:rFonts w:ascii="Arial Narrow" w:hAnsi="Arial Narrow" w:cs="Arial"/>
                <w:b/>
                <w:sz w:val="16"/>
                <w:szCs w:val="16"/>
              </w:rPr>
              <w:t>Faculty</w:t>
            </w:r>
            <w:r w:rsidR="00AD33F3">
              <w:rPr>
                <w:rFonts w:ascii="Arial Narrow" w:hAnsi="Arial Narrow" w:cs="Arial"/>
                <w:b/>
                <w:sz w:val="16"/>
                <w:szCs w:val="16"/>
              </w:rPr>
              <w:t>:</w:t>
            </w:r>
            <w:r w:rsidR="00BC5480">
              <w:rPr>
                <w:rFonts w:ascii="Arial Narrow" w:hAnsi="Arial Narrow" w:cs="Arial"/>
                <w:b/>
                <w:sz w:val="16"/>
                <w:szCs w:val="16"/>
              </w:rPr>
              <w:t xml:space="preserve"> H. Arvidson &amp; J. Tucker</w:t>
            </w:r>
          </w:p>
          <w:p w:rsidR="00AD33F3" w:rsidRPr="00484D75" w:rsidRDefault="00AD33F3" w:rsidP="005A1439">
            <w:pPr>
              <w:rPr>
                <w:rFonts w:ascii="Arial Narrow" w:hAnsi="Arial Narrow" w:cs="Arial"/>
                <w:b/>
                <w:sz w:val="16"/>
                <w:szCs w:val="16"/>
              </w:rPr>
            </w:pPr>
            <w:r>
              <w:rPr>
                <w:rFonts w:ascii="Arial Narrow" w:hAnsi="Arial Narrow" w:cs="Arial"/>
                <w:b/>
                <w:sz w:val="16"/>
                <w:szCs w:val="16"/>
              </w:rPr>
              <w:t>Number of students:</w:t>
            </w:r>
            <w:r w:rsidR="00E07642">
              <w:rPr>
                <w:rFonts w:ascii="Arial Narrow" w:hAnsi="Arial Narrow" w:cs="Arial"/>
                <w:b/>
                <w:sz w:val="16"/>
                <w:szCs w:val="16"/>
              </w:rPr>
              <w:t xml:space="preserve">  1</w:t>
            </w:r>
            <w:r w:rsidR="00BC5480">
              <w:rPr>
                <w:rFonts w:ascii="Arial Narrow" w:hAnsi="Arial Narrow" w:cs="Arial"/>
                <w:b/>
                <w:sz w:val="16"/>
                <w:szCs w:val="16"/>
              </w:rPr>
              <w:t>1</w:t>
            </w:r>
          </w:p>
        </w:tc>
        <w:tc>
          <w:tcPr>
            <w:tcW w:w="2067" w:type="dxa"/>
            <w:vAlign w:val="center"/>
          </w:tcPr>
          <w:p w:rsidR="00E07642" w:rsidRPr="00F23CB5" w:rsidRDefault="00E07642" w:rsidP="00F23CB5">
            <w:pPr>
              <w:spacing w:after="200" w:line="276" w:lineRule="auto"/>
              <w:rPr>
                <w:rFonts w:ascii="Palatino Linotype" w:hAnsi="Palatino Linotype"/>
                <w:sz w:val="16"/>
                <w:szCs w:val="16"/>
              </w:rPr>
            </w:pPr>
            <w:r>
              <w:rPr>
                <w:rFonts w:ascii="Palatino Linotype" w:hAnsi="Palatino Linotype"/>
                <w:sz w:val="16"/>
                <w:szCs w:val="16"/>
              </w:rPr>
              <w:t>100% of th</w:t>
            </w:r>
            <w:r w:rsidR="00BC5480">
              <w:rPr>
                <w:rFonts w:ascii="Palatino Linotype" w:hAnsi="Palatino Linotype"/>
                <w:sz w:val="16"/>
                <w:szCs w:val="16"/>
              </w:rPr>
              <w:t>e students met the benchmark:  5 A’s,  3 B’s, 3</w:t>
            </w:r>
            <w:r>
              <w:rPr>
                <w:rFonts w:ascii="Palatino Linotype" w:hAnsi="Palatino Linotype"/>
                <w:sz w:val="16"/>
                <w:szCs w:val="16"/>
              </w:rPr>
              <w:t xml:space="preserve"> C’s</w:t>
            </w:r>
          </w:p>
          <w:p w:rsidR="00F23CB5" w:rsidRPr="00484D75" w:rsidRDefault="00F23CB5" w:rsidP="005A1439">
            <w:pPr>
              <w:rPr>
                <w:rFonts w:ascii="Arial Narrow" w:hAnsi="Arial Narrow" w:cs="Arial"/>
                <w:b/>
                <w:sz w:val="16"/>
                <w:szCs w:val="16"/>
              </w:rPr>
            </w:pPr>
          </w:p>
        </w:tc>
        <w:tc>
          <w:tcPr>
            <w:tcW w:w="1890" w:type="dxa"/>
            <w:vAlign w:val="center"/>
          </w:tcPr>
          <w:p w:rsidR="00F23CB5" w:rsidRPr="00484D75" w:rsidRDefault="00F23CB5" w:rsidP="005A1439">
            <w:pPr>
              <w:rPr>
                <w:rFonts w:ascii="Arial Narrow" w:hAnsi="Arial Narrow" w:cs="Arial"/>
                <w:b/>
                <w:sz w:val="16"/>
                <w:szCs w:val="16"/>
              </w:rPr>
            </w:pPr>
          </w:p>
        </w:tc>
        <w:tc>
          <w:tcPr>
            <w:tcW w:w="1710" w:type="dxa"/>
            <w:vAlign w:val="center"/>
          </w:tcPr>
          <w:p w:rsidR="00F23CB5" w:rsidRPr="00484D75" w:rsidRDefault="00F23CB5" w:rsidP="00EC3582">
            <w:pPr>
              <w:rPr>
                <w:rFonts w:ascii="Arial Narrow" w:hAnsi="Arial Narrow" w:cs="Arial"/>
                <w:b/>
                <w:sz w:val="16"/>
                <w:szCs w:val="16"/>
              </w:rPr>
            </w:pPr>
          </w:p>
        </w:tc>
        <w:tc>
          <w:tcPr>
            <w:tcW w:w="1710" w:type="dxa"/>
            <w:vAlign w:val="center"/>
          </w:tcPr>
          <w:p w:rsidR="00F23CB5" w:rsidRPr="00484D75" w:rsidRDefault="00F23CB5" w:rsidP="0052282F">
            <w:pPr>
              <w:rPr>
                <w:rFonts w:ascii="Arial Narrow" w:hAnsi="Arial Narrow" w:cs="Arial"/>
                <w:b/>
                <w:sz w:val="16"/>
                <w:szCs w:val="16"/>
              </w:rPr>
            </w:pPr>
          </w:p>
        </w:tc>
        <w:tc>
          <w:tcPr>
            <w:tcW w:w="3150" w:type="dxa"/>
            <w:vAlign w:val="center"/>
          </w:tcPr>
          <w:p w:rsidR="00F23CB5" w:rsidRDefault="00E07642" w:rsidP="005A1439">
            <w:pPr>
              <w:rPr>
                <w:rFonts w:ascii="Arial Narrow" w:hAnsi="Arial Narrow" w:cs="Arial"/>
                <w:sz w:val="16"/>
                <w:szCs w:val="16"/>
              </w:rPr>
            </w:pPr>
            <w:r w:rsidRPr="00A969D2">
              <w:rPr>
                <w:rFonts w:ascii="Arial Narrow" w:hAnsi="Arial Narrow" w:cs="Arial"/>
                <w:sz w:val="16"/>
                <w:szCs w:val="16"/>
              </w:rPr>
              <w:t>The following is an excerpt from the practical exam:</w:t>
            </w:r>
          </w:p>
          <w:p w:rsidR="00A969D2" w:rsidRPr="00A969D2" w:rsidRDefault="00A969D2" w:rsidP="005A1439">
            <w:pPr>
              <w:rPr>
                <w:rFonts w:ascii="Arial Narrow" w:hAnsi="Arial Narrow" w:cs="Arial"/>
                <w:sz w:val="16"/>
                <w:szCs w:val="16"/>
              </w:rPr>
            </w:pPr>
          </w:p>
          <w:p w:rsidR="00E07642" w:rsidRDefault="00E07642" w:rsidP="00E07642">
            <w:pPr>
              <w:rPr>
                <w:rFonts w:ascii="Arial Narrow" w:hAnsi="Arial Narrow" w:cs="Arial"/>
                <w:sz w:val="16"/>
                <w:szCs w:val="16"/>
              </w:rPr>
            </w:pPr>
            <w:r w:rsidRPr="00A969D2">
              <w:rPr>
                <w:rFonts w:ascii="Arial Narrow" w:hAnsi="Arial Narrow" w:cs="Arial"/>
                <w:sz w:val="16"/>
                <w:szCs w:val="16"/>
              </w:rPr>
              <w:t xml:space="preserve">Please follow this standard operating procedure. Be sure instructor is observing any step with the (observation) label. Completing steps labeled (observation) without the instructor watching will not result in points. During all parts of the lab, abide by good laboratory practice. Points will be deducted for lapses in technique, spills, and broken </w:t>
            </w:r>
            <w:r w:rsidR="004706CE" w:rsidRPr="00A969D2">
              <w:rPr>
                <w:rFonts w:ascii="Arial Narrow" w:hAnsi="Arial Narrow" w:cs="Arial"/>
                <w:sz w:val="16"/>
                <w:szCs w:val="16"/>
              </w:rPr>
              <w:t>glass</w:t>
            </w:r>
            <w:r w:rsidRPr="00A969D2">
              <w:rPr>
                <w:rFonts w:ascii="Arial Narrow" w:hAnsi="Arial Narrow" w:cs="Arial"/>
                <w:sz w:val="16"/>
                <w:szCs w:val="16"/>
              </w:rPr>
              <w:t>.</w:t>
            </w:r>
          </w:p>
          <w:p w:rsidR="00BC5480" w:rsidRDefault="00BC5480" w:rsidP="00E07642">
            <w:pPr>
              <w:rPr>
                <w:rFonts w:ascii="Arial Narrow" w:hAnsi="Arial Narrow" w:cs="Arial"/>
                <w:sz w:val="16"/>
                <w:szCs w:val="16"/>
              </w:rPr>
            </w:pPr>
          </w:p>
          <w:p w:rsidR="00F42829" w:rsidRPr="00F42829" w:rsidRDefault="00BC5480" w:rsidP="00BF4B1A">
            <w:pPr>
              <w:rPr>
                <w:rFonts w:ascii="Arial Narrow" w:hAnsi="Arial Narrow" w:cs="Arial"/>
                <w:sz w:val="16"/>
                <w:szCs w:val="16"/>
              </w:rPr>
            </w:pPr>
            <w:r>
              <w:rPr>
                <w:rFonts w:ascii="Arial Narrow" w:hAnsi="Arial Narrow" w:cs="Arial"/>
                <w:sz w:val="16"/>
                <w:szCs w:val="16"/>
              </w:rPr>
              <w:t xml:space="preserve">Students that scored a C did not continue in the program either due to poor course grades (not meeting the minimum requirement of a C or better for the final average) or </w:t>
            </w:r>
            <w:r w:rsidR="00BF4B1A">
              <w:rPr>
                <w:rFonts w:ascii="Arial Narrow" w:hAnsi="Arial Narrow" w:cs="Arial"/>
                <w:sz w:val="16"/>
                <w:szCs w:val="16"/>
              </w:rPr>
              <w:t>decided to switch</w:t>
            </w:r>
            <w:bookmarkStart w:id="0" w:name="_GoBack"/>
            <w:bookmarkEnd w:id="0"/>
            <w:r>
              <w:rPr>
                <w:rFonts w:ascii="Arial Narrow" w:hAnsi="Arial Narrow" w:cs="Arial"/>
                <w:sz w:val="16"/>
                <w:szCs w:val="16"/>
              </w:rPr>
              <w:t xml:space="preserve"> majors.</w:t>
            </w:r>
          </w:p>
        </w:tc>
      </w:tr>
      <w:tr w:rsidR="00A969D2" w:rsidRPr="00484D75" w:rsidTr="00060FB8">
        <w:trPr>
          <w:gridAfter w:val="1"/>
          <w:wAfter w:w="15" w:type="dxa"/>
          <w:trHeight w:val="432"/>
        </w:trPr>
        <w:tc>
          <w:tcPr>
            <w:tcW w:w="3088" w:type="dxa"/>
            <w:vAlign w:val="center"/>
          </w:tcPr>
          <w:p w:rsidR="00A969D2" w:rsidRDefault="00A969D2" w:rsidP="00A969D2">
            <w:pPr>
              <w:rPr>
                <w:rFonts w:ascii="Arial Narrow" w:hAnsi="Arial Narrow" w:cs="Arial"/>
                <w:b/>
                <w:sz w:val="16"/>
                <w:szCs w:val="16"/>
              </w:rPr>
            </w:pPr>
            <w:r>
              <w:rPr>
                <w:rFonts w:ascii="Arial Narrow" w:hAnsi="Arial Narrow" w:cs="Arial"/>
                <w:b/>
                <w:sz w:val="16"/>
                <w:szCs w:val="16"/>
              </w:rPr>
              <w:t>Advanced Bioscience Lab Techniques (BIOS 2410):</w:t>
            </w:r>
          </w:p>
          <w:p w:rsidR="00A969D2" w:rsidRDefault="00A969D2" w:rsidP="00A969D2">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(with short description): Scientific Research Paper (Molecular Basis of Human Disease)</w:t>
            </w:r>
          </w:p>
          <w:p w:rsidR="00A969D2" w:rsidRPr="00484D75" w:rsidRDefault="00A969D2" w:rsidP="00A969D2">
            <w:pPr>
              <w:rPr>
                <w:rFonts w:ascii="Arial Narrow" w:hAnsi="Arial Narrow" w:cs="Arial"/>
                <w:b/>
                <w:sz w:val="16"/>
                <w:szCs w:val="16"/>
              </w:rPr>
            </w:pPr>
            <w:r>
              <w:rPr>
                <w:rFonts w:ascii="Arial Narrow" w:hAnsi="Arial Narrow" w:cs="Arial"/>
                <w:b/>
                <w:sz w:val="16"/>
                <w:szCs w:val="16"/>
              </w:rPr>
              <w:t>Benchmark: C or Higher</w:t>
            </w:r>
          </w:p>
          <w:p w:rsidR="00A969D2" w:rsidRDefault="00A969D2" w:rsidP="00A969D2">
            <w:pPr>
              <w:rPr>
                <w:rFonts w:ascii="Arial Narrow" w:hAnsi="Arial Narrow" w:cs="Arial"/>
                <w:b/>
                <w:sz w:val="16"/>
                <w:szCs w:val="16"/>
              </w:rPr>
            </w:pPr>
            <w:r>
              <w:rPr>
                <w:rFonts w:ascii="Arial Narrow" w:hAnsi="Arial Narrow" w:cs="Arial"/>
                <w:b/>
                <w:sz w:val="16"/>
                <w:szCs w:val="16"/>
              </w:rPr>
              <w:t>Faculty (Full time): J. Tucker</w:t>
            </w:r>
          </w:p>
          <w:p w:rsidR="00A969D2" w:rsidRPr="00484D75" w:rsidRDefault="00A969D2" w:rsidP="00A969D2">
            <w:pPr>
              <w:rPr>
                <w:rFonts w:ascii="Arial Narrow" w:hAnsi="Arial Narrow" w:cs="Arial"/>
                <w:sz w:val="16"/>
                <w:szCs w:val="16"/>
              </w:rPr>
            </w:pPr>
            <w:r>
              <w:rPr>
                <w:rFonts w:ascii="Arial Narrow" w:hAnsi="Arial Narrow" w:cs="Arial"/>
                <w:b/>
                <w:sz w:val="16"/>
                <w:szCs w:val="16"/>
              </w:rPr>
              <w:t>Number of students:</w:t>
            </w:r>
            <w:r w:rsidR="00643AA2">
              <w:rPr>
                <w:rFonts w:ascii="Arial Narrow" w:hAnsi="Arial Narrow" w:cs="Arial"/>
                <w:b/>
                <w:sz w:val="16"/>
                <w:szCs w:val="16"/>
              </w:rPr>
              <w:t xml:space="preserve">  9</w:t>
            </w:r>
          </w:p>
        </w:tc>
        <w:tc>
          <w:tcPr>
            <w:tcW w:w="2067" w:type="dxa"/>
            <w:vAlign w:val="center"/>
          </w:tcPr>
          <w:p w:rsidR="00A969D2" w:rsidRPr="00484D75" w:rsidRDefault="00A969D2" w:rsidP="00A969D2">
            <w:pPr>
              <w:rPr>
                <w:rFonts w:ascii="Arial Narrow" w:hAnsi="Arial Narrow" w:cs="Arial"/>
                <w:sz w:val="16"/>
                <w:szCs w:val="16"/>
              </w:rPr>
            </w:pPr>
          </w:p>
        </w:tc>
        <w:tc>
          <w:tcPr>
            <w:tcW w:w="1890" w:type="dxa"/>
            <w:vAlign w:val="center"/>
          </w:tcPr>
          <w:p w:rsidR="00A969D2" w:rsidRPr="00F23CB5" w:rsidRDefault="00BC5480" w:rsidP="00A969D2">
            <w:pPr>
              <w:spacing w:after="200" w:line="276" w:lineRule="auto"/>
              <w:rPr>
                <w:rFonts w:ascii="Palatino Linotype" w:hAnsi="Palatino Linotype"/>
                <w:sz w:val="16"/>
                <w:szCs w:val="16"/>
              </w:rPr>
            </w:pPr>
            <w:r>
              <w:rPr>
                <w:rFonts w:ascii="Palatino Linotype" w:hAnsi="Palatino Linotype"/>
                <w:sz w:val="16"/>
                <w:szCs w:val="16"/>
              </w:rPr>
              <w:t>9</w:t>
            </w:r>
            <w:r w:rsidR="00A969D2">
              <w:rPr>
                <w:rFonts w:ascii="Palatino Linotype" w:hAnsi="Palatino Linotype"/>
                <w:sz w:val="16"/>
                <w:szCs w:val="16"/>
              </w:rPr>
              <w:t>0% of the students met the benchmark:  3 A’</w:t>
            </w:r>
            <w:r>
              <w:rPr>
                <w:rFonts w:ascii="Palatino Linotype" w:hAnsi="Palatino Linotype"/>
                <w:sz w:val="16"/>
                <w:szCs w:val="16"/>
              </w:rPr>
              <w:t>s, 4 B’s</w:t>
            </w:r>
            <w:r w:rsidR="00A969D2">
              <w:rPr>
                <w:rFonts w:ascii="Palatino Linotype" w:hAnsi="Palatino Linotype"/>
                <w:sz w:val="16"/>
                <w:szCs w:val="16"/>
              </w:rPr>
              <w:t xml:space="preserve">, </w:t>
            </w:r>
            <w:r>
              <w:rPr>
                <w:rFonts w:ascii="Palatino Linotype" w:hAnsi="Palatino Linotype"/>
                <w:sz w:val="16"/>
                <w:szCs w:val="16"/>
              </w:rPr>
              <w:t>2 C’s, 1 D</w:t>
            </w:r>
          </w:p>
          <w:p w:rsidR="00A969D2" w:rsidRPr="00484D75" w:rsidRDefault="00A969D2" w:rsidP="00A969D2">
            <w:pPr>
              <w:rPr>
                <w:rFonts w:ascii="Arial Narrow" w:hAnsi="Arial Narrow" w:cs="Arial"/>
                <w:b/>
                <w:sz w:val="16"/>
                <w:szCs w:val="16"/>
              </w:rPr>
            </w:pPr>
          </w:p>
        </w:tc>
        <w:tc>
          <w:tcPr>
            <w:tcW w:w="1710" w:type="dxa"/>
          </w:tcPr>
          <w:p w:rsidR="00A969D2" w:rsidRPr="00484D75" w:rsidRDefault="00A969D2" w:rsidP="00A969D2">
            <w:pPr>
              <w:rPr>
                <w:rFonts w:ascii="Arial Narrow" w:hAnsi="Arial Narrow" w:cs="Arial"/>
                <w:sz w:val="16"/>
                <w:szCs w:val="16"/>
              </w:rPr>
            </w:pPr>
          </w:p>
        </w:tc>
        <w:tc>
          <w:tcPr>
            <w:tcW w:w="1710" w:type="dxa"/>
          </w:tcPr>
          <w:p w:rsidR="00A969D2" w:rsidRPr="00484D75" w:rsidRDefault="00A969D2" w:rsidP="00A969D2">
            <w:pPr>
              <w:rPr>
                <w:rFonts w:ascii="Arial Narrow" w:hAnsi="Arial Narrow" w:cs="Arial"/>
                <w:sz w:val="16"/>
                <w:szCs w:val="16"/>
              </w:rPr>
            </w:pPr>
          </w:p>
        </w:tc>
        <w:tc>
          <w:tcPr>
            <w:tcW w:w="3150" w:type="dxa"/>
          </w:tcPr>
          <w:p w:rsidR="00A969D2" w:rsidRDefault="00A969D2" w:rsidP="00A969D2">
            <w:pPr>
              <w:rPr>
                <w:rFonts w:ascii="Arial Narrow" w:hAnsi="Arial Narrow" w:cs="Arial"/>
                <w:sz w:val="16"/>
                <w:szCs w:val="16"/>
              </w:rPr>
            </w:pPr>
            <w:r>
              <w:rPr>
                <w:rFonts w:ascii="Arial Narrow" w:hAnsi="Arial Narrow" w:cs="Arial"/>
                <w:sz w:val="16"/>
                <w:szCs w:val="16"/>
              </w:rPr>
              <w:t xml:space="preserve">Students were required to </w:t>
            </w:r>
            <w:r w:rsidR="0099523D">
              <w:rPr>
                <w:rFonts w:ascii="Arial Narrow" w:hAnsi="Arial Narrow" w:cs="Arial"/>
                <w:sz w:val="16"/>
                <w:szCs w:val="16"/>
              </w:rPr>
              <w:t>complete an extensive research paper on a human disease with a direct molecular biology correlation of their choice.  They had to present several (minimum 8) research articles discussing the latest breakthroughs in research behind the diseases.</w:t>
            </w:r>
            <w:r w:rsidR="00F42829">
              <w:rPr>
                <w:rFonts w:ascii="Arial Narrow" w:hAnsi="Arial Narrow" w:cs="Arial"/>
                <w:sz w:val="16"/>
                <w:szCs w:val="16"/>
              </w:rPr>
              <w:t xml:space="preserve">  The Value rubric was utilized to assess student knowledge and performance on the paper.</w:t>
            </w:r>
          </w:p>
          <w:p w:rsidR="0099523D" w:rsidRDefault="0099523D" w:rsidP="00A969D2">
            <w:pPr>
              <w:rPr>
                <w:rFonts w:ascii="Arial Narrow" w:hAnsi="Arial Narrow" w:cs="Arial"/>
                <w:sz w:val="16"/>
                <w:szCs w:val="16"/>
              </w:rPr>
            </w:pPr>
          </w:p>
          <w:p w:rsidR="0099523D" w:rsidRPr="00484D75" w:rsidRDefault="0099523D" w:rsidP="00F42829">
            <w:pPr>
              <w:rPr>
                <w:rFonts w:ascii="Arial Narrow" w:hAnsi="Arial Narrow" w:cs="Arial"/>
                <w:sz w:val="16"/>
                <w:szCs w:val="16"/>
              </w:rPr>
            </w:pPr>
            <w:r>
              <w:rPr>
                <w:rFonts w:ascii="Arial Narrow" w:hAnsi="Arial Narrow" w:cs="Arial"/>
                <w:sz w:val="16"/>
                <w:szCs w:val="16"/>
              </w:rPr>
              <w:t xml:space="preserve">Students performed well on the </w:t>
            </w:r>
            <w:r w:rsidR="00F42829">
              <w:rPr>
                <w:rFonts w:ascii="Arial Narrow" w:hAnsi="Arial Narrow" w:cs="Arial"/>
                <w:sz w:val="16"/>
                <w:szCs w:val="16"/>
              </w:rPr>
              <w:t>research paper</w:t>
            </w:r>
            <w:r>
              <w:rPr>
                <w:rFonts w:ascii="Arial Narrow" w:hAnsi="Arial Narrow" w:cs="Arial"/>
                <w:sz w:val="16"/>
                <w:szCs w:val="16"/>
              </w:rPr>
              <w:t>.  Students that performed on the lower end (closest to the benchmark) had similar scores in the other assessments make throughout the semester</w:t>
            </w:r>
            <w:r w:rsidR="00F42829">
              <w:rPr>
                <w:rFonts w:ascii="Arial Narrow" w:hAnsi="Arial Narrow" w:cs="Arial"/>
                <w:sz w:val="16"/>
                <w:szCs w:val="16"/>
              </w:rPr>
              <w:t xml:space="preserve"> that focused on their lab reports</w:t>
            </w:r>
            <w:r>
              <w:rPr>
                <w:rFonts w:ascii="Arial Narrow" w:hAnsi="Arial Narrow" w:cs="Arial"/>
                <w:sz w:val="16"/>
                <w:szCs w:val="16"/>
              </w:rPr>
              <w:t xml:space="preserve">.  Some of the biggest point deductions came from </w:t>
            </w:r>
            <w:r>
              <w:rPr>
                <w:rFonts w:ascii="Arial Narrow" w:hAnsi="Arial Narrow" w:cs="Arial"/>
                <w:sz w:val="16"/>
                <w:szCs w:val="16"/>
              </w:rPr>
              <w:lastRenderedPageBreak/>
              <w:t>grammatical errors and/or the submission not meeting the length requirements.</w:t>
            </w:r>
            <w:r w:rsidR="00F42829">
              <w:rPr>
                <w:rFonts w:ascii="Arial Narrow" w:hAnsi="Arial Narrow" w:cs="Arial"/>
                <w:sz w:val="16"/>
                <w:szCs w:val="16"/>
              </w:rPr>
              <w:t xml:space="preserve">  The student that did not meet the benchmark had received a significant point deduction due to submitting the paper late.</w:t>
            </w:r>
          </w:p>
        </w:tc>
      </w:tr>
      <w:tr w:rsidR="00A969D2" w:rsidRPr="00484D75" w:rsidTr="002463FF">
        <w:trPr>
          <w:gridAfter w:val="1"/>
          <w:wAfter w:w="15" w:type="dxa"/>
          <w:trHeight w:val="432"/>
        </w:trPr>
        <w:tc>
          <w:tcPr>
            <w:tcW w:w="3088" w:type="dxa"/>
            <w:vAlign w:val="center"/>
          </w:tcPr>
          <w:p w:rsidR="002463FF" w:rsidRDefault="002463FF" w:rsidP="002463FF">
            <w:pPr>
              <w:rPr>
                <w:rFonts w:ascii="Arial Narrow" w:hAnsi="Arial Narrow" w:cs="Arial"/>
                <w:b/>
                <w:sz w:val="16"/>
                <w:szCs w:val="16"/>
              </w:rPr>
            </w:pPr>
            <w:r>
              <w:rPr>
                <w:rFonts w:ascii="Arial Narrow" w:hAnsi="Arial Narrow" w:cs="Arial"/>
                <w:b/>
                <w:sz w:val="16"/>
                <w:szCs w:val="16"/>
              </w:rPr>
              <w:lastRenderedPageBreak/>
              <w:t>Advanced Bioscience Lab Techniques (BIOS 2410):</w:t>
            </w:r>
          </w:p>
          <w:p w:rsidR="002463FF" w:rsidRDefault="002463FF" w:rsidP="002463FF">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(with short description): Scientific Research Paper (Molecular Basis of Human Disease)</w:t>
            </w:r>
          </w:p>
          <w:p w:rsidR="002463FF" w:rsidRPr="00484D75" w:rsidRDefault="002463FF" w:rsidP="002463FF">
            <w:pPr>
              <w:rPr>
                <w:rFonts w:ascii="Arial Narrow" w:hAnsi="Arial Narrow" w:cs="Arial"/>
                <w:b/>
                <w:sz w:val="16"/>
                <w:szCs w:val="16"/>
              </w:rPr>
            </w:pPr>
            <w:r>
              <w:rPr>
                <w:rFonts w:ascii="Arial Narrow" w:hAnsi="Arial Narrow" w:cs="Arial"/>
                <w:b/>
                <w:sz w:val="16"/>
                <w:szCs w:val="16"/>
              </w:rPr>
              <w:t>Benchmark: C or Higher</w:t>
            </w:r>
          </w:p>
          <w:p w:rsidR="002463FF" w:rsidRDefault="002463FF" w:rsidP="002463FF">
            <w:pPr>
              <w:rPr>
                <w:rFonts w:ascii="Arial Narrow" w:hAnsi="Arial Narrow" w:cs="Arial"/>
                <w:b/>
                <w:sz w:val="16"/>
                <w:szCs w:val="16"/>
              </w:rPr>
            </w:pPr>
            <w:r>
              <w:rPr>
                <w:rFonts w:ascii="Arial Narrow" w:hAnsi="Arial Narrow" w:cs="Arial"/>
                <w:b/>
                <w:sz w:val="16"/>
                <w:szCs w:val="16"/>
              </w:rPr>
              <w:t>Faculty (Full time): J. Tucker</w:t>
            </w:r>
          </w:p>
          <w:p w:rsidR="00A969D2" w:rsidRPr="00484D75" w:rsidRDefault="002463FF" w:rsidP="002463FF">
            <w:pPr>
              <w:rPr>
                <w:rFonts w:ascii="Arial Narrow" w:hAnsi="Arial Narrow" w:cs="Arial"/>
                <w:sz w:val="16"/>
                <w:szCs w:val="16"/>
              </w:rPr>
            </w:pPr>
            <w:r>
              <w:rPr>
                <w:rFonts w:ascii="Arial Narrow" w:hAnsi="Arial Narrow" w:cs="Arial"/>
                <w:b/>
                <w:sz w:val="16"/>
                <w:szCs w:val="16"/>
              </w:rPr>
              <w:t>Number of students:</w:t>
            </w:r>
            <w:r w:rsidR="00643AA2">
              <w:rPr>
                <w:rFonts w:ascii="Arial Narrow" w:hAnsi="Arial Narrow" w:cs="Arial"/>
                <w:b/>
                <w:sz w:val="16"/>
                <w:szCs w:val="16"/>
              </w:rPr>
              <w:t xml:space="preserve">  9</w:t>
            </w:r>
          </w:p>
        </w:tc>
        <w:tc>
          <w:tcPr>
            <w:tcW w:w="2067" w:type="dxa"/>
            <w:vAlign w:val="center"/>
          </w:tcPr>
          <w:p w:rsidR="00A969D2" w:rsidRPr="00484D75" w:rsidRDefault="00A969D2" w:rsidP="00A969D2">
            <w:pPr>
              <w:rPr>
                <w:rFonts w:ascii="Arial Narrow" w:hAnsi="Arial Narrow" w:cs="Arial"/>
                <w:sz w:val="16"/>
                <w:szCs w:val="16"/>
              </w:rPr>
            </w:pPr>
          </w:p>
        </w:tc>
        <w:tc>
          <w:tcPr>
            <w:tcW w:w="1890" w:type="dxa"/>
            <w:vAlign w:val="center"/>
          </w:tcPr>
          <w:p w:rsidR="00A969D2" w:rsidRPr="00484D75" w:rsidRDefault="00A969D2" w:rsidP="00A969D2">
            <w:pPr>
              <w:rPr>
                <w:rFonts w:ascii="Arial Narrow" w:hAnsi="Arial Narrow" w:cs="Arial"/>
                <w:sz w:val="16"/>
                <w:szCs w:val="16"/>
              </w:rPr>
            </w:pPr>
          </w:p>
        </w:tc>
        <w:tc>
          <w:tcPr>
            <w:tcW w:w="1710" w:type="dxa"/>
            <w:vAlign w:val="center"/>
          </w:tcPr>
          <w:p w:rsidR="00F42829" w:rsidRPr="00F23CB5" w:rsidRDefault="00F42829" w:rsidP="00F42829">
            <w:pPr>
              <w:spacing w:after="200" w:line="276" w:lineRule="auto"/>
              <w:rPr>
                <w:rFonts w:ascii="Palatino Linotype" w:hAnsi="Palatino Linotype"/>
                <w:sz w:val="16"/>
                <w:szCs w:val="16"/>
              </w:rPr>
            </w:pPr>
            <w:r>
              <w:rPr>
                <w:rFonts w:ascii="Palatino Linotype" w:hAnsi="Palatino Linotype"/>
                <w:sz w:val="16"/>
                <w:szCs w:val="16"/>
              </w:rPr>
              <w:t>90% of the students met the benchmark:  3 A’s, 4 B’s, 2 C’s, 1 D</w:t>
            </w:r>
          </w:p>
          <w:p w:rsidR="00A969D2" w:rsidRPr="00484D75" w:rsidRDefault="00A969D2" w:rsidP="002463FF">
            <w:pPr>
              <w:rPr>
                <w:rFonts w:ascii="Arial Narrow" w:hAnsi="Arial Narrow" w:cs="Arial"/>
                <w:sz w:val="16"/>
                <w:szCs w:val="16"/>
              </w:rPr>
            </w:pPr>
          </w:p>
        </w:tc>
        <w:tc>
          <w:tcPr>
            <w:tcW w:w="1710" w:type="dxa"/>
          </w:tcPr>
          <w:p w:rsidR="00A969D2" w:rsidRPr="00484D75" w:rsidRDefault="00A969D2" w:rsidP="00A969D2">
            <w:pPr>
              <w:rPr>
                <w:rFonts w:ascii="Arial Narrow" w:hAnsi="Arial Narrow" w:cs="Arial"/>
                <w:sz w:val="16"/>
                <w:szCs w:val="16"/>
              </w:rPr>
            </w:pPr>
          </w:p>
        </w:tc>
        <w:tc>
          <w:tcPr>
            <w:tcW w:w="3150" w:type="dxa"/>
          </w:tcPr>
          <w:p w:rsidR="002463FF" w:rsidRDefault="002463FF" w:rsidP="00A969D2">
            <w:pPr>
              <w:rPr>
                <w:rFonts w:ascii="Arial Narrow" w:hAnsi="Arial Narrow" w:cs="Arial"/>
                <w:sz w:val="16"/>
                <w:szCs w:val="16"/>
              </w:rPr>
            </w:pPr>
            <w:r>
              <w:rPr>
                <w:rFonts w:ascii="Arial Narrow" w:hAnsi="Arial Narrow" w:cs="Arial"/>
                <w:sz w:val="16"/>
                <w:szCs w:val="16"/>
              </w:rPr>
              <w:t>An additional requirement on the assignment was for students to review and adequately summarize research findings from their cited articles.  Points were deducted if they missed critical takeaways from experiments and if they just reworded the researcher’s conclusions.  Points were awarded for displays of critical thinking and interpretation by providing their own conclusions of the presented data as well as their own interpretation and potential applications to future research and development of therapeutics.</w:t>
            </w:r>
          </w:p>
          <w:p w:rsidR="002463FF" w:rsidRDefault="002463FF" w:rsidP="00A969D2">
            <w:pPr>
              <w:rPr>
                <w:rFonts w:ascii="Arial Narrow" w:hAnsi="Arial Narrow" w:cs="Arial"/>
                <w:sz w:val="16"/>
                <w:szCs w:val="16"/>
              </w:rPr>
            </w:pPr>
          </w:p>
          <w:p w:rsidR="002463FF" w:rsidRPr="00484D75" w:rsidRDefault="002463FF" w:rsidP="00F42829">
            <w:pPr>
              <w:rPr>
                <w:rFonts w:ascii="Arial Narrow" w:hAnsi="Arial Narrow" w:cs="Arial"/>
                <w:sz w:val="16"/>
                <w:szCs w:val="16"/>
              </w:rPr>
            </w:pPr>
            <w:r>
              <w:rPr>
                <w:rFonts w:ascii="Arial Narrow" w:hAnsi="Arial Narrow" w:cs="Arial"/>
                <w:sz w:val="16"/>
                <w:szCs w:val="16"/>
              </w:rPr>
              <w:t xml:space="preserve">Students again performed well with this portion of the assignment.  Students that struggled with this portion of the assignment </w:t>
            </w:r>
            <w:r w:rsidR="00875C59">
              <w:rPr>
                <w:rFonts w:ascii="Arial Narrow" w:hAnsi="Arial Narrow" w:cs="Arial"/>
                <w:sz w:val="16"/>
                <w:szCs w:val="16"/>
              </w:rPr>
              <w:t xml:space="preserve">also had lower scores on other assignments, such as lab reports, exams, etc.  </w:t>
            </w:r>
            <w:r w:rsidR="00F42829">
              <w:rPr>
                <w:rFonts w:ascii="Arial Narrow" w:hAnsi="Arial Narrow" w:cs="Arial"/>
                <w:sz w:val="16"/>
                <w:szCs w:val="16"/>
              </w:rPr>
              <w:t xml:space="preserve">These same students still struggled in their ENGL 1010 &amp; 1030 coursework.  </w:t>
            </w:r>
            <w:r w:rsidR="00F42829">
              <w:rPr>
                <w:rFonts w:ascii="Arial Narrow" w:hAnsi="Arial Narrow" w:cs="Arial"/>
                <w:sz w:val="16"/>
                <w:szCs w:val="16"/>
              </w:rPr>
              <w:t>The stu</w:t>
            </w:r>
            <w:r w:rsidR="00F42829">
              <w:rPr>
                <w:rFonts w:ascii="Arial Narrow" w:hAnsi="Arial Narrow" w:cs="Arial"/>
                <w:sz w:val="16"/>
                <w:szCs w:val="16"/>
              </w:rPr>
              <w:t>dent that did not meet the bench</w:t>
            </w:r>
            <w:r w:rsidR="00F42829">
              <w:rPr>
                <w:rFonts w:ascii="Arial Narrow" w:hAnsi="Arial Narrow" w:cs="Arial"/>
                <w:sz w:val="16"/>
                <w:szCs w:val="16"/>
              </w:rPr>
              <w:t>mark had received a significant point deduction due to submitting the paper late.</w:t>
            </w:r>
          </w:p>
        </w:tc>
      </w:tr>
      <w:tr w:rsidR="00A969D2" w:rsidRPr="00484D75" w:rsidTr="00060FB8">
        <w:trPr>
          <w:gridAfter w:val="1"/>
          <w:wAfter w:w="15" w:type="dxa"/>
          <w:trHeight w:val="432"/>
        </w:trPr>
        <w:tc>
          <w:tcPr>
            <w:tcW w:w="3088" w:type="dxa"/>
            <w:vAlign w:val="center"/>
          </w:tcPr>
          <w:p w:rsidR="00A969D2" w:rsidRDefault="00034C93" w:rsidP="00A969D2">
            <w:pPr>
              <w:rPr>
                <w:rFonts w:ascii="Arial Narrow" w:hAnsi="Arial Narrow" w:cs="Arial"/>
                <w:b/>
                <w:sz w:val="16"/>
                <w:szCs w:val="16"/>
              </w:rPr>
            </w:pPr>
            <w:r>
              <w:rPr>
                <w:rFonts w:ascii="Arial Narrow" w:hAnsi="Arial Narrow" w:cs="Arial"/>
                <w:b/>
                <w:sz w:val="16"/>
                <w:szCs w:val="16"/>
              </w:rPr>
              <w:t>Pharmaceutical/Toxicology Bioscience (BIOS 2550)</w:t>
            </w:r>
            <w:r w:rsidR="00A969D2">
              <w:rPr>
                <w:rFonts w:ascii="Arial Narrow" w:hAnsi="Arial Narrow" w:cs="Arial"/>
                <w:b/>
                <w:sz w:val="16"/>
                <w:szCs w:val="16"/>
              </w:rPr>
              <w:t>:</w:t>
            </w:r>
          </w:p>
          <w:p w:rsidR="00A969D2" w:rsidRDefault="00A969D2" w:rsidP="00A969D2">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(with short description): </w:t>
            </w:r>
            <w:r w:rsidR="00317CAF">
              <w:rPr>
                <w:rFonts w:ascii="Arial Narrow" w:hAnsi="Arial Narrow" w:cs="Arial"/>
                <w:b/>
                <w:sz w:val="16"/>
                <w:szCs w:val="16"/>
              </w:rPr>
              <w:t>Analysis of Over the Counter Drugs Lab Report</w:t>
            </w:r>
          </w:p>
          <w:p w:rsidR="00A969D2" w:rsidRPr="00484D75" w:rsidRDefault="00A969D2" w:rsidP="00A969D2">
            <w:pPr>
              <w:rPr>
                <w:rFonts w:ascii="Arial Narrow" w:hAnsi="Arial Narrow" w:cs="Arial"/>
                <w:b/>
                <w:sz w:val="16"/>
                <w:szCs w:val="16"/>
              </w:rPr>
            </w:pPr>
            <w:r>
              <w:rPr>
                <w:rFonts w:ascii="Arial Narrow" w:hAnsi="Arial Narrow" w:cs="Arial"/>
                <w:b/>
                <w:sz w:val="16"/>
                <w:szCs w:val="16"/>
              </w:rPr>
              <w:t>Benchmark:</w:t>
            </w:r>
            <w:r w:rsidR="00AE38E5">
              <w:rPr>
                <w:rFonts w:ascii="Arial Narrow" w:hAnsi="Arial Narrow" w:cs="Arial"/>
                <w:b/>
                <w:sz w:val="16"/>
                <w:szCs w:val="16"/>
              </w:rPr>
              <w:t xml:space="preserve"> C or Higher</w:t>
            </w:r>
          </w:p>
          <w:p w:rsidR="00A969D2" w:rsidRDefault="00A969D2" w:rsidP="00A969D2">
            <w:pPr>
              <w:rPr>
                <w:rFonts w:ascii="Arial Narrow" w:hAnsi="Arial Narrow" w:cs="Arial"/>
                <w:b/>
                <w:sz w:val="16"/>
                <w:szCs w:val="16"/>
              </w:rPr>
            </w:pPr>
            <w:r>
              <w:rPr>
                <w:rFonts w:ascii="Arial Narrow" w:hAnsi="Arial Narrow" w:cs="Arial"/>
                <w:b/>
                <w:sz w:val="16"/>
                <w:szCs w:val="16"/>
              </w:rPr>
              <w:t>Faculty (Full time):</w:t>
            </w:r>
            <w:r w:rsidR="00472937">
              <w:rPr>
                <w:rFonts w:ascii="Arial Narrow" w:hAnsi="Arial Narrow" w:cs="Arial"/>
                <w:b/>
                <w:sz w:val="16"/>
                <w:szCs w:val="16"/>
              </w:rPr>
              <w:t xml:space="preserve"> J. Tucker</w:t>
            </w:r>
          </w:p>
          <w:p w:rsidR="00A969D2" w:rsidRPr="00484D75" w:rsidRDefault="00A969D2" w:rsidP="00A969D2">
            <w:pPr>
              <w:rPr>
                <w:rFonts w:ascii="Arial Narrow" w:hAnsi="Arial Narrow" w:cs="Arial"/>
                <w:sz w:val="16"/>
                <w:szCs w:val="16"/>
              </w:rPr>
            </w:pPr>
            <w:r>
              <w:rPr>
                <w:rFonts w:ascii="Arial Narrow" w:hAnsi="Arial Narrow" w:cs="Arial"/>
                <w:b/>
                <w:sz w:val="16"/>
                <w:szCs w:val="16"/>
              </w:rPr>
              <w:t>Number of students:</w:t>
            </w:r>
            <w:r w:rsidR="00472937">
              <w:rPr>
                <w:rFonts w:ascii="Arial Narrow" w:hAnsi="Arial Narrow" w:cs="Arial"/>
                <w:b/>
                <w:sz w:val="16"/>
                <w:szCs w:val="16"/>
              </w:rPr>
              <w:t xml:space="preserve">  </w:t>
            </w:r>
            <w:r w:rsidR="00317CAF">
              <w:rPr>
                <w:rFonts w:ascii="Arial Narrow" w:hAnsi="Arial Narrow" w:cs="Arial"/>
                <w:b/>
                <w:sz w:val="16"/>
                <w:szCs w:val="16"/>
              </w:rPr>
              <w:t>11</w:t>
            </w:r>
          </w:p>
        </w:tc>
        <w:tc>
          <w:tcPr>
            <w:tcW w:w="2067" w:type="dxa"/>
            <w:vAlign w:val="center"/>
          </w:tcPr>
          <w:p w:rsidR="00A969D2" w:rsidRPr="00484D75" w:rsidRDefault="00A969D2" w:rsidP="00A969D2">
            <w:pPr>
              <w:rPr>
                <w:rFonts w:ascii="Arial Narrow" w:hAnsi="Arial Narrow" w:cs="Arial"/>
                <w:sz w:val="16"/>
                <w:szCs w:val="16"/>
              </w:rPr>
            </w:pPr>
          </w:p>
        </w:tc>
        <w:tc>
          <w:tcPr>
            <w:tcW w:w="1890" w:type="dxa"/>
            <w:vAlign w:val="center"/>
          </w:tcPr>
          <w:p w:rsidR="00A969D2" w:rsidRPr="00484D75" w:rsidRDefault="00A969D2" w:rsidP="00A969D2">
            <w:pPr>
              <w:rPr>
                <w:rFonts w:ascii="Arial Narrow" w:hAnsi="Arial Narrow" w:cs="Arial"/>
                <w:sz w:val="16"/>
                <w:szCs w:val="16"/>
              </w:rPr>
            </w:pPr>
          </w:p>
        </w:tc>
        <w:tc>
          <w:tcPr>
            <w:tcW w:w="1710" w:type="dxa"/>
          </w:tcPr>
          <w:p w:rsidR="00A969D2" w:rsidRPr="00484D75" w:rsidRDefault="00BF4B1A" w:rsidP="00BF4B1A">
            <w:pPr>
              <w:rPr>
                <w:rFonts w:ascii="Arial Narrow" w:hAnsi="Arial Narrow" w:cs="Arial"/>
                <w:sz w:val="16"/>
                <w:szCs w:val="16"/>
              </w:rPr>
            </w:pPr>
            <w:r>
              <w:rPr>
                <w:rFonts w:ascii="Arial Narrow" w:hAnsi="Arial Narrow" w:cs="Arial"/>
                <w:sz w:val="16"/>
                <w:szCs w:val="16"/>
              </w:rPr>
              <w:t>82% (9</w:t>
            </w:r>
            <w:r w:rsidR="00E739CF">
              <w:rPr>
                <w:rFonts w:ascii="Arial Narrow" w:hAnsi="Arial Narrow" w:cs="Arial"/>
                <w:sz w:val="16"/>
                <w:szCs w:val="16"/>
              </w:rPr>
              <w:t xml:space="preserve"> of </w:t>
            </w:r>
            <w:r w:rsidR="00317CAF">
              <w:rPr>
                <w:rFonts w:ascii="Arial Narrow" w:hAnsi="Arial Narrow" w:cs="Arial"/>
                <w:sz w:val="16"/>
                <w:szCs w:val="16"/>
              </w:rPr>
              <w:t>11</w:t>
            </w:r>
            <w:r w:rsidR="00E739CF">
              <w:rPr>
                <w:rFonts w:ascii="Arial Narrow" w:hAnsi="Arial Narrow" w:cs="Arial"/>
                <w:sz w:val="16"/>
                <w:szCs w:val="16"/>
              </w:rPr>
              <w:t>) of th</w:t>
            </w:r>
            <w:r>
              <w:rPr>
                <w:rFonts w:ascii="Arial Narrow" w:hAnsi="Arial Narrow" w:cs="Arial"/>
                <w:sz w:val="16"/>
                <w:szCs w:val="16"/>
              </w:rPr>
              <w:t>e students met the benchmark:  3 A’s, 5</w:t>
            </w:r>
            <w:r w:rsidR="00E739CF">
              <w:rPr>
                <w:rFonts w:ascii="Arial Narrow" w:hAnsi="Arial Narrow" w:cs="Arial"/>
                <w:sz w:val="16"/>
                <w:szCs w:val="16"/>
              </w:rPr>
              <w:t xml:space="preserve"> B’s, </w:t>
            </w:r>
            <w:r>
              <w:rPr>
                <w:rFonts w:ascii="Arial Narrow" w:hAnsi="Arial Narrow" w:cs="Arial"/>
                <w:sz w:val="16"/>
                <w:szCs w:val="16"/>
              </w:rPr>
              <w:t xml:space="preserve">1 C, 1 C-, </w:t>
            </w:r>
            <w:r w:rsidR="00E739CF">
              <w:rPr>
                <w:rFonts w:ascii="Arial Narrow" w:hAnsi="Arial Narrow" w:cs="Arial"/>
                <w:sz w:val="16"/>
                <w:szCs w:val="16"/>
              </w:rPr>
              <w:t>1 F</w:t>
            </w:r>
          </w:p>
        </w:tc>
        <w:tc>
          <w:tcPr>
            <w:tcW w:w="1710" w:type="dxa"/>
          </w:tcPr>
          <w:p w:rsidR="00A969D2" w:rsidRPr="00484D75" w:rsidRDefault="00A969D2" w:rsidP="00A969D2">
            <w:pPr>
              <w:rPr>
                <w:rFonts w:ascii="Arial Narrow" w:hAnsi="Arial Narrow" w:cs="Arial"/>
                <w:sz w:val="16"/>
                <w:szCs w:val="16"/>
              </w:rPr>
            </w:pPr>
          </w:p>
        </w:tc>
        <w:tc>
          <w:tcPr>
            <w:tcW w:w="3150" w:type="dxa"/>
          </w:tcPr>
          <w:p w:rsidR="00A969D2" w:rsidRDefault="00E739CF" w:rsidP="00A969D2">
            <w:pPr>
              <w:rPr>
                <w:rFonts w:ascii="Arial Narrow" w:hAnsi="Arial Narrow" w:cs="Arial"/>
                <w:sz w:val="16"/>
                <w:szCs w:val="16"/>
              </w:rPr>
            </w:pPr>
            <w:r>
              <w:rPr>
                <w:rFonts w:ascii="Arial Narrow" w:hAnsi="Arial Narrow" w:cs="Arial"/>
                <w:sz w:val="16"/>
                <w:szCs w:val="16"/>
              </w:rPr>
              <w:t xml:space="preserve">Students completed a laboratory exercise </w:t>
            </w:r>
            <w:r w:rsidR="00317CAF">
              <w:rPr>
                <w:rFonts w:ascii="Arial Narrow" w:hAnsi="Arial Narrow" w:cs="Arial"/>
                <w:sz w:val="16"/>
                <w:szCs w:val="16"/>
              </w:rPr>
              <w:t>they had to analyze several OTC drugs to establish baseline data, and then compare the results of testing an unknown compound against their baseline data</w:t>
            </w:r>
            <w:r>
              <w:rPr>
                <w:rFonts w:ascii="Arial Narrow" w:hAnsi="Arial Narrow" w:cs="Arial"/>
                <w:sz w:val="16"/>
                <w:szCs w:val="16"/>
              </w:rPr>
              <w:t>.</w:t>
            </w:r>
            <w:r w:rsidR="00317CAF">
              <w:rPr>
                <w:rFonts w:ascii="Arial Narrow" w:hAnsi="Arial Narrow" w:cs="Arial"/>
                <w:sz w:val="16"/>
                <w:szCs w:val="16"/>
              </w:rPr>
              <w:t xml:space="preserve">  Students were required to </w:t>
            </w:r>
            <w:r w:rsidR="00BF4B1A">
              <w:rPr>
                <w:rFonts w:ascii="Arial Narrow" w:hAnsi="Arial Narrow" w:cs="Arial"/>
                <w:sz w:val="16"/>
                <w:szCs w:val="16"/>
              </w:rPr>
              <w:t>identify</w:t>
            </w:r>
            <w:r w:rsidR="00317CAF">
              <w:rPr>
                <w:rFonts w:ascii="Arial Narrow" w:hAnsi="Arial Narrow" w:cs="Arial"/>
                <w:sz w:val="16"/>
                <w:szCs w:val="16"/>
              </w:rPr>
              <w:t xml:space="preserve"> the unknown and provide their rationale for their conclusions based upon their data.</w:t>
            </w:r>
            <w:r>
              <w:rPr>
                <w:rFonts w:ascii="Arial Narrow" w:hAnsi="Arial Narrow" w:cs="Arial"/>
                <w:sz w:val="16"/>
                <w:szCs w:val="16"/>
              </w:rPr>
              <w:t xml:space="preserve">  They were required to record their procedure, results, and conclusions in their laboratory notebook and submit a detailed lab report.  To simulate the process a Quality Assurance (QA) auditor would perform while reviewing reports in the biotech industry, the instructor directly compared the lab report to the information in the lab notebook to ensure that details matched.</w:t>
            </w:r>
          </w:p>
          <w:p w:rsidR="00E739CF" w:rsidRDefault="00E739CF" w:rsidP="00A969D2">
            <w:pPr>
              <w:rPr>
                <w:rFonts w:ascii="Arial Narrow" w:hAnsi="Arial Narrow" w:cs="Arial"/>
                <w:sz w:val="16"/>
                <w:szCs w:val="16"/>
              </w:rPr>
            </w:pPr>
          </w:p>
          <w:p w:rsidR="00E739CF" w:rsidRPr="00E739CF" w:rsidRDefault="00BF4B1A" w:rsidP="00BF4B1A">
            <w:pPr>
              <w:rPr>
                <w:rFonts w:ascii="Arial Narrow" w:hAnsi="Arial Narrow" w:cs="Arial"/>
                <w:sz w:val="16"/>
                <w:szCs w:val="16"/>
              </w:rPr>
            </w:pPr>
            <w:r>
              <w:rPr>
                <w:rFonts w:ascii="Arial Narrow" w:hAnsi="Arial Narrow" w:cs="Arial"/>
                <w:sz w:val="16"/>
                <w:szCs w:val="16"/>
              </w:rPr>
              <w:t>The student that failed the assessment was penalized significant points due to late submission and lack of quality in the report.  The other student that did not meet the benchmark had a history of struggling on this level of assessment.  All of the students</w:t>
            </w:r>
            <w:r w:rsidR="00E739CF">
              <w:rPr>
                <w:rFonts w:ascii="Arial Narrow" w:hAnsi="Arial Narrow" w:cs="Arial"/>
                <w:sz w:val="16"/>
                <w:szCs w:val="16"/>
              </w:rPr>
              <w:t xml:space="preserve"> had previous experience with this type of QA scrutiny earlier in the course on a smaller lab report</w:t>
            </w:r>
            <w:r w:rsidR="00C06E01">
              <w:rPr>
                <w:rFonts w:ascii="Arial Narrow" w:hAnsi="Arial Narrow" w:cs="Arial"/>
                <w:sz w:val="16"/>
                <w:szCs w:val="16"/>
              </w:rPr>
              <w:t>.  They had already been exposed to the expectatio</w:t>
            </w:r>
            <w:r w:rsidR="00317CAF">
              <w:rPr>
                <w:rFonts w:ascii="Arial Narrow" w:hAnsi="Arial Narrow" w:cs="Arial"/>
                <w:sz w:val="16"/>
                <w:szCs w:val="16"/>
              </w:rPr>
              <w:t xml:space="preserve">ns </w:t>
            </w:r>
            <w:r>
              <w:rPr>
                <w:rFonts w:ascii="Arial Narrow" w:hAnsi="Arial Narrow" w:cs="Arial"/>
                <w:sz w:val="16"/>
                <w:szCs w:val="16"/>
              </w:rPr>
              <w:t xml:space="preserve">and provided feedback on areas that they could improve prior to the completion of </w:t>
            </w:r>
            <w:r w:rsidR="00317CAF">
              <w:rPr>
                <w:rFonts w:ascii="Arial Narrow" w:hAnsi="Arial Narrow" w:cs="Arial"/>
                <w:sz w:val="16"/>
                <w:szCs w:val="16"/>
              </w:rPr>
              <w:t>this particular</w:t>
            </w:r>
            <w:r w:rsidR="00C06E01">
              <w:rPr>
                <w:rFonts w:ascii="Arial Narrow" w:hAnsi="Arial Narrow" w:cs="Arial"/>
                <w:sz w:val="16"/>
                <w:szCs w:val="16"/>
              </w:rPr>
              <w:t xml:space="preserve"> lab report.</w:t>
            </w:r>
          </w:p>
        </w:tc>
      </w:tr>
    </w:tbl>
    <w:p w:rsidR="008E4BC4" w:rsidRDefault="008E4BC4" w:rsidP="00484D75">
      <w:pPr>
        <w:rPr>
          <w:rFonts w:ascii="Arial" w:hAnsi="Arial" w:cs="Arial"/>
        </w:rPr>
      </w:pPr>
    </w:p>
    <w:p w:rsidR="00102FD2" w:rsidRPr="00E547FC" w:rsidRDefault="00AD33F3" w:rsidP="00484D75">
      <w:pPr>
        <w:rPr>
          <w:rFonts w:ascii="Arial" w:hAnsi="Arial" w:cs="Arial"/>
          <w:b/>
          <w:highlight w:val="yellow"/>
        </w:rPr>
      </w:pPr>
      <w:r w:rsidRPr="00E547FC">
        <w:rPr>
          <w:rFonts w:ascii="Arial" w:hAnsi="Arial" w:cs="Arial"/>
          <w:b/>
          <w:highlight w:val="yellow"/>
        </w:rPr>
        <w:t xml:space="preserve">Important Notes: Please give a brief explanation of the assessment tool used. Remember that you can have more than 4 outcomes and multiple assessment tools if necessary. </w:t>
      </w:r>
    </w:p>
    <w:p w:rsidR="00410393" w:rsidRPr="00E547FC" w:rsidRDefault="00410393" w:rsidP="00484D75">
      <w:pPr>
        <w:rPr>
          <w:rFonts w:ascii="Arial" w:hAnsi="Arial" w:cs="Arial"/>
          <w:b/>
          <w:highlight w:val="yellow"/>
        </w:rPr>
      </w:pPr>
    </w:p>
    <w:p w:rsidR="00801AA4" w:rsidRPr="009023D3" w:rsidRDefault="009023D3" w:rsidP="00484D75">
      <w:pPr>
        <w:rPr>
          <w:rFonts w:ascii="Arial" w:hAnsi="Arial" w:cs="Arial"/>
          <w:b/>
        </w:rPr>
      </w:pPr>
      <w:r w:rsidRPr="00E547FC">
        <w:rPr>
          <w:rFonts w:ascii="Arial" w:hAnsi="Arial" w:cs="Arial"/>
          <w:b/>
          <w:highlight w:val="yellow"/>
        </w:rPr>
        <w:t>Reflection question to help you</w:t>
      </w:r>
      <w:r w:rsidR="00801AA4" w:rsidRPr="00E547FC">
        <w:rPr>
          <w:rFonts w:ascii="Arial" w:hAnsi="Arial" w:cs="Arial"/>
          <w:b/>
          <w:highlight w:val="yellow"/>
        </w:rPr>
        <w:t xml:space="preserve"> write your comment narrative and choose your benchmarks</w:t>
      </w:r>
    </w:p>
    <w:p w:rsidR="00801AA4" w:rsidRDefault="00801AA4" w:rsidP="00484D75">
      <w:pPr>
        <w:rPr>
          <w:rFonts w:ascii="Arial" w:hAnsi="Arial" w:cs="Arial"/>
        </w:rPr>
      </w:pPr>
    </w:p>
    <w:p w:rsidR="009023D3" w:rsidRDefault="009023D3" w:rsidP="00484D75">
      <w:pPr>
        <w:rPr>
          <w:rFonts w:ascii="Arial" w:hAnsi="Arial" w:cs="Arial"/>
          <w:b/>
        </w:rPr>
      </w:pPr>
      <w:r>
        <w:rPr>
          <w:rFonts w:ascii="Arial" w:hAnsi="Arial" w:cs="Arial"/>
          <w:b/>
        </w:rPr>
        <w:t>BASIC PARAMTERS:</w:t>
      </w:r>
    </w:p>
    <w:p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This first year we are only using two variables- your benchmark </w:t>
      </w:r>
      <w:r w:rsidR="00E77AF5" w:rsidRPr="009023D3">
        <w:rPr>
          <w:rFonts w:ascii="Arial" w:hAnsi="Arial" w:cs="Arial"/>
        </w:rPr>
        <w:t xml:space="preserve">and </w:t>
      </w:r>
      <w:r w:rsidR="00E77AF5">
        <w:rPr>
          <w:rFonts w:ascii="Arial" w:hAnsi="Arial" w:cs="Arial"/>
        </w:rPr>
        <w:t>%</w:t>
      </w:r>
      <w:r w:rsidRPr="009023D3">
        <w:rPr>
          <w:rFonts w:ascii="Arial" w:hAnsi="Arial" w:cs="Arial"/>
        </w:rPr>
        <w:t xml:space="preserve"> of students that met the benchmark.  If you prefer your benchmark as a number (74% or higher vs. C or higher) obviously you are free to do that. Again, ESPECIALLY if your external accreditor has that benchmark.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First year of this you can use 1 assignment in 1 class to measure the outcome if you are allowed to do that from your accrediting agency. </w:t>
      </w:r>
    </w:p>
    <w:p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rsidR="009023D3" w:rsidRDefault="009023D3" w:rsidP="009023D3">
      <w:pPr>
        <w:rPr>
          <w:rFonts w:ascii="Arial" w:hAnsi="Arial" w:cs="Arial"/>
        </w:rPr>
      </w:pPr>
    </w:p>
    <w:p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rsidR="009023D3" w:rsidRPr="009023D3" w:rsidRDefault="009023D3" w:rsidP="00484D75">
      <w:pPr>
        <w:rPr>
          <w:rFonts w:ascii="Arial" w:hAnsi="Arial" w:cs="Arial"/>
        </w:rPr>
      </w:pPr>
      <w:r>
        <w:rPr>
          <w:rFonts w:ascii="Arial" w:hAnsi="Arial" w:cs="Arial"/>
        </w:rPr>
        <w:t xml:space="preserve"> </w:t>
      </w:r>
    </w:p>
    <w:p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rsidR="000D277A" w:rsidRDefault="000D277A" w:rsidP="0059648E">
      <w:pPr>
        <w:pStyle w:val="ListParagraph"/>
        <w:numPr>
          <w:ilvl w:val="0"/>
          <w:numId w:val="22"/>
        </w:numPr>
        <w:rPr>
          <w:rFonts w:ascii="Arial" w:hAnsi="Arial" w:cs="Arial"/>
        </w:rPr>
      </w:pPr>
      <w:r w:rsidRPr="0059648E">
        <w:rPr>
          <w:rFonts w:ascii="Arial" w:hAnsi="Arial" w:cs="Arial"/>
        </w:rPr>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rsidR="000D277A" w:rsidRPr="002E73FB" w:rsidRDefault="00E8624C" w:rsidP="00484D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AB5685">
      <w:footerReference w:type="default" r:id="rId17"/>
      <w:headerReference w:type="first" r:id="rId18"/>
      <w:footerReference w:type="first" r:id="rId19"/>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B4" w:rsidRDefault="009D1EB4">
      <w:r>
        <w:separator/>
      </w:r>
    </w:p>
  </w:endnote>
  <w:endnote w:type="continuationSeparator" w:id="0">
    <w:p w:rsidR="009D1EB4" w:rsidRDefault="009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BF4B1A">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BF4B1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B4" w:rsidRDefault="009D1EB4">
      <w:r>
        <w:separator/>
      </w:r>
    </w:p>
  </w:footnote>
  <w:footnote w:type="continuationSeparator" w:id="0">
    <w:p w:rsidR="009D1EB4" w:rsidRDefault="009D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34C93"/>
    <w:rsid w:val="00042374"/>
    <w:rsid w:val="000439F1"/>
    <w:rsid w:val="00060FB8"/>
    <w:rsid w:val="0006192B"/>
    <w:rsid w:val="000C5B3B"/>
    <w:rsid w:val="000D19D7"/>
    <w:rsid w:val="000D277A"/>
    <w:rsid w:val="000D4743"/>
    <w:rsid w:val="000D570E"/>
    <w:rsid w:val="000E596E"/>
    <w:rsid w:val="00102FD2"/>
    <w:rsid w:val="00110478"/>
    <w:rsid w:val="00112FDF"/>
    <w:rsid w:val="0012440E"/>
    <w:rsid w:val="001835ED"/>
    <w:rsid w:val="001841D7"/>
    <w:rsid w:val="001847EC"/>
    <w:rsid w:val="00187D77"/>
    <w:rsid w:val="00192339"/>
    <w:rsid w:val="001A006A"/>
    <w:rsid w:val="001D0039"/>
    <w:rsid w:val="001E2F91"/>
    <w:rsid w:val="00203B2B"/>
    <w:rsid w:val="002106B8"/>
    <w:rsid w:val="00210D13"/>
    <w:rsid w:val="00234F38"/>
    <w:rsid w:val="0023644A"/>
    <w:rsid w:val="00242FBB"/>
    <w:rsid w:val="002463FF"/>
    <w:rsid w:val="00250041"/>
    <w:rsid w:val="0025642F"/>
    <w:rsid w:val="00263AC5"/>
    <w:rsid w:val="002750D9"/>
    <w:rsid w:val="00284A83"/>
    <w:rsid w:val="00291D67"/>
    <w:rsid w:val="002A00AC"/>
    <w:rsid w:val="002B4A00"/>
    <w:rsid w:val="002B4F3A"/>
    <w:rsid w:val="002D784B"/>
    <w:rsid w:val="002E73FB"/>
    <w:rsid w:val="00311B9B"/>
    <w:rsid w:val="00317CAF"/>
    <w:rsid w:val="003660E8"/>
    <w:rsid w:val="003707B3"/>
    <w:rsid w:val="003812EC"/>
    <w:rsid w:val="0039220A"/>
    <w:rsid w:val="00395BB9"/>
    <w:rsid w:val="003A0D97"/>
    <w:rsid w:val="003B043A"/>
    <w:rsid w:val="003B3E40"/>
    <w:rsid w:val="003C5315"/>
    <w:rsid w:val="00410393"/>
    <w:rsid w:val="00411AC2"/>
    <w:rsid w:val="0043341B"/>
    <w:rsid w:val="00440D0F"/>
    <w:rsid w:val="00446DBB"/>
    <w:rsid w:val="00451B73"/>
    <w:rsid w:val="0045430C"/>
    <w:rsid w:val="00455F54"/>
    <w:rsid w:val="0045676F"/>
    <w:rsid w:val="004706CE"/>
    <w:rsid w:val="00472937"/>
    <w:rsid w:val="0047439C"/>
    <w:rsid w:val="00484D75"/>
    <w:rsid w:val="00492E03"/>
    <w:rsid w:val="004975DA"/>
    <w:rsid w:val="004A2CB7"/>
    <w:rsid w:val="004B0E5C"/>
    <w:rsid w:val="004C623C"/>
    <w:rsid w:val="004D1294"/>
    <w:rsid w:val="004E29A0"/>
    <w:rsid w:val="004E717B"/>
    <w:rsid w:val="004F1469"/>
    <w:rsid w:val="00502A51"/>
    <w:rsid w:val="00505FD5"/>
    <w:rsid w:val="0052282F"/>
    <w:rsid w:val="00533E21"/>
    <w:rsid w:val="00551B10"/>
    <w:rsid w:val="00554FA3"/>
    <w:rsid w:val="00556877"/>
    <w:rsid w:val="00557265"/>
    <w:rsid w:val="005607AE"/>
    <w:rsid w:val="005917DB"/>
    <w:rsid w:val="00596399"/>
    <w:rsid w:val="0059648E"/>
    <w:rsid w:val="005A1439"/>
    <w:rsid w:val="005A2DA0"/>
    <w:rsid w:val="005A77F1"/>
    <w:rsid w:val="005C0214"/>
    <w:rsid w:val="005D7736"/>
    <w:rsid w:val="005E0C60"/>
    <w:rsid w:val="005E229B"/>
    <w:rsid w:val="005E4E1D"/>
    <w:rsid w:val="005E5691"/>
    <w:rsid w:val="005F78FC"/>
    <w:rsid w:val="006236DC"/>
    <w:rsid w:val="00637DBF"/>
    <w:rsid w:val="00643AA2"/>
    <w:rsid w:val="00652E4E"/>
    <w:rsid w:val="00655670"/>
    <w:rsid w:val="006574EC"/>
    <w:rsid w:val="006765ED"/>
    <w:rsid w:val="00697073"/>
    <w:rsid w:val="006A13DF"/>
    <w:rsid w:val="006B578F"/>
    <w:rsid w:val="006B6827"/>
    <w:rsid w:val="006C55B5"/>
    <w:rsid w:val="006C740F"/>
    <w:rsid w:val="006D00FC"/>
    <w:rsid w:val="006D4243"/>
    <w:rsid w:val="006D6689"/>
    <w:rsid w:val="006F3537"/>
    <w:rsid w:val="00705181"/>
    <w:rsid w:val="00705811"/>
    <w:rsid w:val="0071039C"/>
    <w:rsid w:val="00721039"/>
    <w:rsid w:val="00735D87"/>
    <w:rsid w:val="00767A10"/>
    <w:rsid w:val="00772D17"/>
    <w:rsid w:val="00776EA3"/>
    <w:rsid w:val="0078185A"/>
    <w:rsid w:val="007820DE"/>
    <w:rsid w:val="007A6AEF"/>
    <w:rsid w:val="007D396C"/>
    <w:rsid w:val="007D3FB6"/>
    <w:rsid w:val="007E5B9C"/>
    <w:rsid w:val="007F29F2"/>
    <w:rsid w:val="007F463C"/>
    <w:rsid w:val="00801AA4"/>
    <w:rsid w:val="008035F6"/>
    <w:rsid w:val="00815BA1"/>
    <w:rsid w:val="00820F68"/>
    <w:rsid w:val="00826F04"/>
    <w:rsid w:val="008271D7"/>
    <w:rsid w:val="00831D8B"/>
    <w:rsid w:val="00832C56"/>
    <w:rsid w:val="00835688"/>
    <w:rsid w:val="00846B61"/>
    <w:rsid w:val="00847C6D"/>
    <w:rsid w:val="008568A5"/>
    <w:rsid w:val="00856A9F"/>
    <w:rsid w:val="008603AD"/>
    <w:rsid w:val="00861516"/>
    <w:rsid w:val="00875C59"/>
    <w:rsid w:val="00890610"/>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9523D"/>
    <w:rsid w:val="009A4A06"/>
    <w:rsid w:val="009B7E35"/>
    <w:rsid w:val="009C6DF6"/>
    <w:rsid w:val="009D1EB4"/>
    <w:rsid w:val="009D6A45"/>
    <w:rsid w:val="009F0335"/>
    <w:rsid w:val="00A24FEF"/>
    <w:rsid w:val="00A27CF7"/>
    <w:rsid w:val="00A3141D"/>
    <w:rsid w:val="00A362ED"/>
    <w:rsid w:val="00A37618"/>
    <w:rsid w:val="00A969D2"/>
    <w:rsid w:val="00AA7AF4"/>
    <w:rsid w:val="00AB2E6B"/>
    <w:rsid w:val="00AB5685"/>
    <w:rsid w:val="00AB67EC"/>
    <w:rsid w:val="00AC4367"/>
    <w:rsid w:val="00AD33F3"/>
    <w:rsid w:val="00AD3833"/>
    <w:rsid w:val="00AD48D1"/>
    <w:rsid w:val="00AE1094"/>
    <w:rsid w:val="00AE38E5"/>
    <w:rsid w:val="00AF1066"/>
    <w:rsid w:val="00AF75BF"/>
    <w:rsid w:val="00B00D3E"/>
    <w:rsid w:val="00B05580"/>
    <w:rsid w:val="00B065E5"/>
    <w:rsid w:val="00B3259E"/>
    <w:rsid w:val="00B34DB3"/>
    <w:rsid w:val="00B44686"/>
    <w:rsid w:val="00B46D31"/>
    <w:rsid w:val="00B64570"/>
    <w:rsid w:val="00B67BAD"/>
    <w:rsid w:val="00B67FDB"/>
    <w:rsid w:val="00B73742"/>
    <w:rsid w:val="00B869CD"/>
    <w:rsid w:val="00B955FF"/>
    <w:rsid w:val="00BC5101"/>
    <w:rsid w:val="00BC5480"/>
    <w:rsid w:val="00BF4B1A"/>
    <w:rsid w:val="00C06E01"/>
    <w:rsid w:val="00C11C91"/>
    <w:rsid w:val="00C25307"/>
    <w:rsid w:val="00C37C4A"/>
    <w:rsid w:val="00C66B29"/>
    <w:rsid w:val="00C71609"/>
    <w:rsid w:val="00C900EB"/>
    <w:rsid w:val="00C9411B"/>
    <w:rsid w:val="00CA152E"/>
    <w:rsid w:val="00CB1CCE"/>
    <w:rsid w:val="00CB6E11"/>
    <w:rsid w:val="00CE098F"/>
    <w:rsid w:val="00D232FF"/>
    <w:rsid w:val="00D34709"/>
    <w:rsid w:val="00D34ED1"/>
    <w:rsid w:val="00D417BC"/>
    <w:rsid w:val="00D426BC"/>
    <w:rsid w:val="00D43276"/>
    <w:rsid w:val="00D468CF"/>
    <w:rsid w:val="00DD1D35"/>
    <w:rsid w:val="00DE78A3"/>
    <w:rsid w:val="00DF0805"/>
    <w:rsid w:val="00E06C81"/>
    <w:rsid w:val="00E07642"/>
    <w:rsid w:val="00E314C2"/>
    <w:rsid w:val="00E547FC"/>
    <w:rsid w:val="00E5725A"/>
    <w:rsid w:val="00E739CF"/>
    <w:rsid w:val="00E77AF5"/>
    <w:rsid w:val="00E84077"/>
    <w:rsid w:val="00E8624C"/>
    <w:rsid w:val="00E96D7B"/>
    <w:rsid w:val="00EB0EE9"/>
    <w:rsid w:val="00EC3582"/>
    <w:rsid w:val="00EC6D76"/>
    <w:rsid w:val="00ED36F7"/>
    <w:rsid w:val="00ED5DE6"/>
    <w:rsid w:val="00EF3EF1"/>
    <w:rsid w:val="00F065C6"/>
    <w:rsid w:val="00F174E6"/>
    <w:rsid w:val="00F23CB5"/>
    <w:rsid w:val="00F2423C"/>
    <w:rsid w:val="00F42829"/>
    <w:rsid w:val="00F5530D"/>
    <w:rsid w:val="00F74FC4"/>
    <w:rsid w:val="00F87B69"/>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4797D6"/>
  <w15:docId w15:val="{A4C566A7-E2F1-42A9-B853-971FA68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2.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0FDEB-7EA9-4642-A407-1EA4021EC36C}">
  <ds:schemaRefs>
    <ds:schemaRef ds:uri="dfb56f20-db6f-4f90-ac48-4303331a0287"/>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2E0EEF4-50AE-4853-99CC-A1A5D65A0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partners.dot</Template>
  <TotalTime>112</TotalTime>
  <Pages>4</Pages>
  <Words>1189</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Jason Tucker</cp:lastModifiedBy>
  <cp:revision>14</cp:revision>
  <cp:lastPrinted>2014-04-11T13:53:00Z</cp:lastPrinted>
  <dcterms:created xsi:type="dcterms:W3CDTF">2018-11-08T16:00:00Z</dcterms:created>
  <dcterms:modified xsi:type="dcterms:W3CDTF">2019-11-22T16:08:00Z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