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630" w:type="dxa"/>
        <w:tblLayout w:type="fixed"/>
        <w:tblCellMar>
          <w:top w:w="144" w:type="dxa"/>
          <w:left w:w="115" w:type="dxa"/>
          <w:bottom w:w="144" w:type="dxa"/>
          <w:right w:w="115" w:type="dxa"/>
        </w:tblCellMar>
        <w:tblLook w:val="01E0" w:firstRow="1" w:lastRow="1" w:firstColumn="1" w:lastColumn="1" w:noHBand="0" w:noVBand="0"/>
      </w:tblPr>
      <w:tblGrid>
        <w:gridCol w:w="3088"/>
        <w:gridCol w:w="2067"/>
        <w:gridCol w:w="1890"/>
        <w:gridCol w:w="1620"/>
        <w:gridCol w:w="1620"/>
        <w:gridCol w:w="3330"/>
        <w:gridCol w:w="15"/>
      </w:tblGrid>
      <w:tr w:rsidR="00AB5685" w:rsidRPr="007F463C" w:rsidTr="0052282F">
        <w:trPr>
          <w:trHeight w:val="873"/>
        </w:trPr>
        <w:tc>
          <w:tcPr>
            <w:tcW w:w="13630" w:type="dxa"/>
            <w:gridSpan w:val="7"/>
            <w:shd w:val="clear" w:color="auto" w:fill="4F6228" w:themeFill="accent3" w:themeFillShade="80"/>
          </w:tcPr>
          <w:p w:rsidR="00AB5685" w:rsidRPr="00A362ED" w:rsidRDefault="00410393" w:rsidP="00110478">
            <w:pPr>
              <w:rPr>
                <w:rFonts w:ascii="Arial" w:hAnsi="Arial" w:cs="Arial"/>
                <w:b/>
                <w:color w:val="FFFFFF" w:themeColor="background1"/>
                <w:sz w:val="28"/>
                <w:szCs w:val="28"/>
              </w:rPr>
            </w:pPr>
            <w:r>
              <w:rPr>
                <w:rFonts w:ascii="Arial" w:hAnsi="Arial" w:cs="Arial"/>
                <w:b/>
                <w:color w:val="FFFFFF" w:themeColor="background1"/>
                <w:sz w:val="28"/>
                <w:szCs w:val="28"/>
              </w:rPr>
              <w:t xml:space="preserve"> </w:t>
            </w:r>
            <w:r w:rsidR="008B5C8E">
              <w:rPr>
                <w:rFonts w:ascii="Arial" w:hAnsi="Arial" w:cs="Arial"/>
                <w:b/>
                <w:color w:val="FFFFFF" w:themeColor="background1"/>
                <w:sz w:val="28"/>
                <w:szCs w:val="28"/>
              </w:rPr>
              <w:t>AAB in Accounting</w:t>
            </w:r>
          </w:p>
          <w:p w:rsidR="00AB5685" w:rsidRPr="00A362ED" w:rsidRDefault="00F770B1" w:rsidP="004F77D6">
            <w:pPr>
              <w:rPr>
                <w:rFonts w:ascii="Arial" w:hAnsi="Arial" w:cs="Arial"/>
                <w:b/>
                <w:color w:val="FFFFFF" w:themeColor="background1"/>
                <w:sz w:val="28"/>
                <w:szCs w:val="28"/>
              </w:rPr>
            </w:pPr>
            <w:r>
              <w:rPr>
                <w:rFonts w:ascii="Arial" w:hAnsi="Arial" w:cs="Arial"/>
                <w:b/>
                <w:color w:val="FFFFFF" w:themeColor="background1"/>
                <w:sz w:val="28"/>
                <w:szCs w:val="28"/>
              </w:rPr>
              <w:t>1</w:t>
            </w:r>
            <w:r w:rsidR="00965B42">
              <w:rPr>
                <w:rFonts w:ascii="Arial" w:hAnsi="Arial" w:cs="Arial"/>
                <w:b/>
                <w:color w:val="FFFFFF" w:themeColor="background1"/>
                <w:sz w:val="28"/>
                <w:szCs w:val="28"/>
              </w:rPr>
              <w:t>8/19</w:t>
            </w:r>
            <w:r w:rsidR="00AB5685" w:rsidRPr="00CA152E">
              <w:rPr>
                <w:rFonts w:ascii="Arial" w:hAnsi="Arial" w:cs="Arial"/>
                <w:b/>
                <w:color w:val="FFFFFF" w:themeColor="background1"/>
                <w:sz w:val="22"/>
                <w:szCs w:val="22"/>
              </w:rPr>
              <w:t xml:space="preserve"> </w:t>
            </w:r>
            <w:r w:rsidR="009550C9" w:rsidRPr="00CA152E">
              <w:rPr>
                <w:rFonts w:ascii="Arial" w:hAnsi="Arial" w:cs="Arial"/>
                <w:b/>
                <w:color w:val="FFFFFF" w:themeColor="background1"/>
                <w:sz w:val="22"/>
                <w:szCs w:val="22"/>
              </w:rPr>
              <w:t xml:space="preserve"> </w:t>
            </w:r>
            <w:r w:rsidR="00AB5685" w:rsidRPr="00A362ED">
              <w:rPr>
                <w:rFonts w:ascii="Arial" w:hAnsi="Arial" w:cs="Arial"/>
                <w:b/>
                <w:color w:val="FFFFFF" w:themeColor="background1"/>
                <w:sz w:val="28"/>
                <w:szCs w:val="28"/>
              </w:rPr>
              <w:t>Program Assessment Report</w:t>
            </w:r>
            <w:r w:rsidR="009550C9">
              <w:rPr>
                <w:rFonts w:ascii="Arial" w:hAnsi="Arial" w:cs="Arial"/>
                <w:b/>
                <w:color w:val="FFFFFF" w:themeColor="background1"/>
                <w:sz w:val="28"/>
                <w:szCs w:val="28"/>
              </w:rPr>
              <w:t xml:space="preserve">                                                                                </w:t>
            </w:r>
            <w:r w:rsidR="00010A58" w:rsidRPr="00A362ED">
              <w:rPr>
                <w:rFonts w:ascii="Arial" w:hAnsi="Arial" w:cs="Arial"/>
                <w:b/>
                <w:color w:val="FFFFFF" w:themeColor="background1"/>
                <w:sz w:val="28"/>
                <w:szCs w:val="28"/>
              </w:rPr>
              <w:t xml:space="preserve"> </w:t>
            </w:r>
          </w:p>
        </w:tc>
      </w:tr>
      <w:tr w:rsidR="00F23CB5" w:rsidRPr="00484D75" w:rsidTr="00D95E03">
        <w:trPr>
          <w:gridAfter w:val="1"/>
          <w:wAfter w:w="15" w:type="dxa"/>
          <w:cantSplit/>
          <w:trHeight w:val="20"/>
        </w:trPr>
        <w:tc>
          <w:tcPr>
            <w:tcW w:w="3088" w:type="dxa"/>
            <w:vAlign w:val="center"/>
          </w:tcPr>
          <w:p w:rsidR="00F23CB5" w:rsidRPr="00484D75" w:rsidRDefault="00F23CB5" w:rsidP="005A1439">
            <w:pPr>
              <w:rPr>
                <w:rFonts w:ascii="Arial Narrow" w:hAnsi="Arial Narrow" w:cs="Arial"/>
                <w:b/>
                <w:sz w:val="16"/>
                <w:szCs w:val="16"/>
              </w:rPr>
            </w:pPr>
          </w:p>
        </w:tc>
        <w:tc>
          <w:tcPr>
            <w:tcW w:w="2067" w:type="dxa"/>
            <w:vAlign w:val="center"/>
          </w:tcPr>
          <w:p w:rsidR="00F23CB5" w:rsidRPr="00F23CB5" w:rsidRDefault="00B82E85" w:rsidP="00F23CB5">
            <w:pPr>
              <w:spacing w:after="200" w:line="276" w:lineRule="auto"/>
              <w:rPr>
                <w:rFonts w:ascii="Palatino Linotype" w:hAnsi="Palatino Linotype"/>
                <w:sz w:val="16"/>
                <w:szCs w:val="16"/>
              </w:rPr>
            </w:pPr>
            <w:r w:rsidRPr="00C86F10">
              <w:rPr>
                <w:rFonts w:ascii="Arial Narrow" w:hAnsi="Arial Narrow" w:cs="Arial"/>
                <w:b/>
                <w:sz w:val="16"/>
                <w:szCs w:val="16"/>
              </w:rPr>
              <w:t>Demonstrate competency with basic financial and managerial accounting principles</w:t>
            </w:r>
            <w:r>
              <w:rPr>
                <w:rFonts w:ascii="Palatino Linotype" w:hAnsi="Palatino Linotype"/>
                <w:sz w:val="16"/>
                <w:szCs w:val="16"/>
              </w:rPr>
              <w:t>.</w:t>
            </w:r>
          </w:p>
          <w:p w:rsidR="00F23CB5" w:rsidRPr="00484D75" w:rsidRDefault="00F23CB5" w:rsidP="005A1439">
            <w:pPr>
              <w:rPr>
                <w:rFonts w:ascii="Arial Narrow" w:hAnsi="Arial Narrow" w:cs="Arial"/>
                <w:b/>
                <w:sz w:val="16"/>
                <w:szCs w:val="16"/>
              </w:rPr>
            </w:pPr>
          </w:p>
        </w:tc>
        <w:tc>
          <w:tcPr>
            <w:tcW w:w="1890" w:type="dxa"/>
            <w:vAlign w:val="center"/>
          </w:tcPr>
          <w:p w:rsidR="00F23CB5" w:rsidRDefault="00B82E85" w:rsidP="005A1439">
            <w:pPr>
              <w:rPr>
                <w:rFonts w:ascii="Arial Narrow" w:hAnsi="Arial Narrow" w:cs="Arial"/>
                <w:b/>
                <w:sz w:val="16"/>
                <w:szCs w:val="16"/>
              </w:rPr>
            </w:pPr>
            <w:r>
              <w:rPr>
                <w:rFonts w:ascii="Arial Narrow" w:hAnsi="Arial Narrow" w:cs="Arial"/>
                <w:b/>
                <w:sz w:val="16"/>
                <w:szCs w:val="16"/>
              </w:rPr>
              <w:t>Use accounting software applications to record financial transactions and prepare financial statements.</w:t>
            </w:r>
          </w:p>
          <w:p w:rsidR="00B82E85" w:rsidRPr="00484D75" w:rsidRDefault="00B82E85" w:rsidP="005A1439">
            <w:pPr>
              <w:rPr>
                <w:rFonts w:ascii="Arial Narrow" w:hAnsi="Arial Narrow" w:cs="Arial"/>
                <w:b/>
                <w:sz w:val="16"/>
                <w:szCs w:val="16"/>
              </w:rPr>
            </w:pPr>
          </w:p>
        </w:tc>
        <w:tc>
          <w:tcPr>
            <w:tcW w:w="1620" w:type="dxa"/>
            <w:vAlign w:val="center"/>
          </w:tcPr>
          <w:p w:rsidR="00B82E85" w:rsidRPr="00484D75" w:rsidRDefault="00B82E85" w:rsidP="00EC3582">
            <w:pPr>
              <w:rPr>
                <w:rFonts w:ascii="Arial Narrow" w:hAnsi="Arial Narrow" w:cs="Arial"/>
                <w:b/>
                <w:sz w:val="16"/>
                <w:szCs w:val="16"/>
              </w:rPr>
            </w:pPr>
            <w:r>
              <w:rPr>
                <w:rFonts w:ascii="Arial Narrow" w:hAnsi="Arial Narrow" w:cs="Arial"/>
                <w:b/>
                <w:sz w:val="16"/>
                <w:szCs w:val="16"/>
              </w:rPr>
              <w:t>Prepare general journal entries, including adjusting and closing entries, for both business and governmental entities covering an entire accounting cycle according to accounting standards.</w:t>
            </w:r>
          </w:p>
        </w:tc>
        <w:tc>
          <w:tcPr>
            <w:tcW w:w="1620" w:type="dxa"/>
            <w:vAlign w:val="center"/>
          </w:tcPr>
          <w:p w:rsidR="00F23CB5" w:rsidRDefault="00B82E85" w:rsidP="0052282F">
            <w:pPr>
              <w:rPr>
                <w:rFonts w:ascii="Arial Narrow" w:hAnsi="Arial Narrow" w:cs="Arial"/>
                <w:b/>
                <w:sz w:val="16"/>
                <w:szCs w:val="16"/>
              </w:rPr>
            </w:pPr>
            <w:r>
              <w:rPr>
                <w:rFonts w:ascii="Arial Narrow" w:hAnsi="Arial Narrow" w:cs="Arial"/>
                <w:b/>
                <w:sz w:val="16"/>
                <w:szCs w:val="16"/>
              </w:rPr>
              <w:t>Prepare correct financial statements from a general ledger.</w:t>
            </w:r>
          </w:p>
          <w:p w:rsidR="00B82E85" w:rsidRPr="00484D75" w:rsidRDefault="00B82E85" w:rsidP="0052282F">
            <w:pPr>
              <w:rPr>
                <w:rFonts w:ascii="Arial Narrow" w:hAnsi="Arial Narrow" w:cs="Arial"/>
                <w:b/>
                <w:sz w:val="16"/>
                <w:szCs w:val="16"/>
              </w:rPr>
            </w:pPr>
          </w:p>
        </w:tc>
        <w:tc>
          <w:tcPr>
            <w:tcW w:w="3330" w:type="dxa"/>
            <w:shd w:val="clear" w:color="auto" w:fill="auto"/>
            <w:vAlign w:val="center"/>
          </w:tcPr>
          <w:p w:rsidR="00F23CB5" w:rsidRDefault="00F23CB5" w:rsidP="005A1439">
            <w:pPr>
              <w:rPr>
                <w:rFonts w:ascii="Arial Narrow" w:hAnsi="Arial Narrow" w:cs="Arial"/>
                <w:b/>
                <w:sz w:val="16"/>
                <w:szCs w:val="16"/>
              </w:rPr>
            </w:pPr>
            <w:r w:rsidRPr="00484D75">
              <w:rPr>
                <w:rFonts w:ascii="Arial Narrow" w:hAnsi="Arial Narrow" w:cs="Arial"/>
                <w:b/>
                <w:sz w:val="16"/>
                <w:szCs w:val="16"/>
              </w:rPr>
              <w:t>Comments</w:t>
            </w:r>
          </w:p>
          <w:p w:rsidR="003A000B" w:rsidRDefault="003A000B" w:rsidP="005A1439">
            <w:pPr>
              <w:rPr>
                <w:rFonts w:ascii="Arial Narrow" w:hAnsi="Arial Narrow" w:cs="Arial"/>
                <w:b/>
                <w:sz w:val="16"/>
                <w:szCs w:val="16"/>
              </w:rPr>
            </w:pPr>
          </w:p>
          <w:p w:rsidR="003A000B" w:rsidRDefault="003A000B" w:rsidP="003A000B">
            <w:pPr>
              <w:pStyle w:val="NoSpacing"/>
              <w:rPr>
                <w:rFonts w:ascii="Arial Narrow" w:eastAsia="Times New Roman" w:hAnsi="Arial Narrow" w:cs="Arial"/>
                <w:sz w:val="16"/>
                <w:szCs w:val="16"/>
              </w:rPr>
            </w:pPr>
            <w:r>
              <w:rPr>
                <w:rFonts w:ascii="Arial Narrow" w:eastAsia="Times New Roman" w:hAnsi="Arial Narrow" w:cs="Arial"/>
                <w:sz w:val="16"/>
                <w:szCs w:val="16"/>
              </w:rPr>
              <w:t>General Comments about the MFT Exam:</w:t>
            </w:r>
          </w:p>
          <w:p w:rsidR="003A000B" w:rsidRPr="00095B9E" w:rsidRDefault="00A76F0F" w:rsidP="003A000B">
            <w:pPr>
              <w:pStyle w:val="NoSpacing"/>
              <w:rPr>
                <w:rFonts w:ascii="Arial Narrow" w:eastAsia="Times New Roman" w:hAnsi="Arial Narrow" w:cs="Arial"/>
                <w:sz w:val="16"/>
                <w:szCs w:val="16"/>
              </w:rPr>
            </w:pPr>
            <w:r>
              <w:rPr>
                <w:rFonts w:ascii="Arial Narrow" w:eastAsia="Times New Roman" w:hAnsi="Arial Narrow" w:cs="Arial"/>
                <w:sz w:val="16"/>
                <w:szCs w:val="16"/>
              </w:rPr>
              <w:t xml:space="preserve">3 of the full-time faculty members completed the MFT exam in May 2017 to gauge its validity </w:t>
            </w:r>
            <w:proofErr w:type="gramStart"/>
            <w:r>
              <w:rPr>
                <w:rFonts w:ascii="Arial Narrow" w:eastAsia="Times New Roman" w:hAnsi="Arial Narrow" w:cs="Arial"/>
                <w:sz w:val="16"/>
                <w:szCs w:val="16"/>
              </w:rPr>
              <w:t>with regards to</w:t>
            </w:r>
            <w:proofErr w:type="gramEnd"/>
            <w:r>
              <w:rPr>
                <w:rFonts w:ascii="Arial Narrow" w:eastAsia="Times New Roman" w:hAnsi="Arial Narrow" w:cs="Arial"/>
                <w:sz w:val="16"/>
                <w:szCs w:val="16"/>
              </w:rPr>
              <w:t xml:space="preserve"> the curriculum.  It was determined that it is a valid measure to gauge what our graduates should be learning.  </w:t>
            </w:r>
          </w:p>
          <w:p w:rsidR="003A000B" w:rsidRDefault="003A000B" w:rsidP="005A1439">
            <w:pPr>
              <w:rPr>
                <w:rFonts w:ascii="Arial Narrow" w:hAnsi="Arial Narrow" w:cs="Arial"/>
                <w:b/>
                <w:sz w:val="16"/>
                <w:szCs w:val="16"/>
              </w:rPr>
            </w:pPr>
          </w:p>
          <w:p w:rsidR="001436D2" w:rsidRPr="00484D75" w:rsidRDefault="001436D2" w:rsidP="005A1439">
            <w:pPr>
              <w:rPr>
                <w:rFonts w:ascii="Arial Narrow" w:hAnsi="Arial Narrow" w:cs="Arial"/>
                <w:b/>
                <w:sz w:val="16"/>
                <w:szCs w:val="16"/>
              </w:rPr>
            </w:pPr>
            <w:r>
              <w:rPr>
                <w:rFonts w:ascii="Arial Narrow" w:hAnsi="Arial Narrow" w:cs="Arial"/>
                <w:b/>
                <w:sz w:val="16"/>
                <w:szCs w:val="16"/>
              </w:rPr>
              <w:t>The</w:t>
            </w:r>
            <w:r w:rsidR="00965B42">
              <w:rPr>
                <w:rFonts w:ascii="Arial Narrow" w:hAnsi="Arial Narrow" w:cs="Arial"/>
                <w:b/>
                <w:sz w:val="16"/>
                <w:szCs w:val="16"/>
              </w:rPr>
              <w:t xml:space="preserve"> exam </w:t>
            </w:r>
            <w:proofErr w:type="gramStart"/>
            <w:r w:rsidR="00965B42">
              <w:rPr>
                <w:rFonts w:ascii="Arial Narrow" w:hAnsi="Arial Narrow" w:cs="Arial"/>
                <w:b/>
                <w:sz w:val="16"/>
                <w:szCs w:val="16"/>
              </w:rPr>
              <w:t>was given</w:t>
            </w:r>
            <w:proofErr w:type="gramEnd"/>
            <w:r w:rsidR="00965B42">
              <w:rPr>
                <w:rFonts w:ascii="Arial Narrow" w:hAnsi="Arial Narrow" w:cs="Arial"/>
                <w:b/>
                <w:sz w:val="16"/>
                <w:szCs w:val="16"/>
              </w:rPr>
              <w:t xml:space="preserve"> in only one class session due to time constraints imposed by the college being closing due to bad weather earlier in the semester.</w:t>
            </w:r>
          </w:p>
        </w:tc>
      </w:tr>
      <w:tr w:rsidR="00F23CB5" w:rsidRPr="00484D75" w:rsidTr="00D95E03">
        <w:trPr>
          <w:gridAfter w:val="1"/>
          <w:wAfter w:w="15" w:type="dxa"/>
          <w:cantSplit/>
          <w:trHeight w:val="20"/>
        </w:trPr>
        <w:tc>
          <w:tcPr>
            <w:tcW w:w="3088" w:type="dxa"/>
            <w:shd w:val="clear" w:color="auto" w:fill="auto"/>
            <w:vAlign w:val="center"/>
          </w:tcPr>
          <w:p w:rsidR="00B82E85" w:rsidRDefault="00F23CB5" w:rsidP="00AC4367">
            <w:pPr>
              <w:rPr>
                <w:rFonts w:ascii="Arial Narrow" w:hAnsi="Arial Narrow" w:cs="Arial"/>
                <w:sz w:val="16"/>
                <w:szCs w:val="16"/>
              </w:rPr>
            </w:pPr>
            <w:bookmarkStart w:id="0" w:name="OLE_LINK1"/>
            <w:bookmarkStart w:id="1" w:name="OLE_LINK2"/>
            <w:r w:rsidRPr="00AC4367">
              <w:rPr>
                <w:rFonts w:ascii="Arial Narrow" w:hAnsi="Arial Narrow" w:cs="Arial"/>
                <w:b/>
                <w:sz w:val="16"/>
                <w:szCs w:val="16"/>
              </w:rPr>
              <w:t>Course</w:t>
            </w:r>
            <w:r>
              <w:rPr>
                <w:rFonts w:ascii="Arial Narrow" w:hAnsi="Arial Narrow" w:cs="Arial"/>
                <w:sz w:val="16"/>
                <w:szCs w:val="16"/>
              </w:rPr>
              <w:t xml:space="preserve">: </w:t>
            </w:r>
            <w:r w:rsidR="007267FF">
              <w:rPr>
                <w:rFonts w:ascii="Arial Narrow" w:hAnsi="Arial Narrow" w:cs="Arial"/>
                <w:sz w:val="16"/>
                <w:szCs w:val="16"/>
              </w:rPr>
              <w:t>ACCT2092</w:t>
            </w:r>
            <w:r w:rsidR="00625EEF">
              <w:rPr>
                <w:rFonts w:ascii="Arial Narrow" w:hAnsi="Arial Narrow" w:cs="Arial"/>
                <w:sz w:val="16"/>
                <w:szCs w:val="16"/>
              </w:rPr>
              <w:t xml:space="preserve"> Accounting Capstone</w:t>
            </w:r>
          </w:p>
          <w:p w:rsidR="00F23CB5" w:rsidRDefault="00F23CB5" w:rsidP="00AC4367">
            <w:pPr>
              <w:rPr>
                <w:rFonts w:ascii="Arial Narrow" w:hAnsi="Arial Narrow" w:cs="Arial"/>
                <w:sz w:val="16"/>
                <w:szCs w:val="16"/>
              </w:rPr>
            </w:pPr>
            <w:r w:rsidRPr="00AC4367">
              <w:rPr>
                <w:rFonts w:ascii="Arial Narrow" w:hAnsi="Arial Narrow" w:cs="Arial"/>
                <w:b/>
                <w:sz w:val="16"/>
                <w:szCs w:val="16"/>
              </w:rPr>
              <w:t>Assessment</w:t>
            </w:r>
            <w:r>
              <w:rPr>
                <w:rFonts w:ascii="Arial Narrow" w:hAnsi="Arial Narrow" w:cs="Arial"/>
                <w:sz w:val="16"/>
                <w:szCs w:val="16"/>
              </w:rPr>
              <w:t xml:space="preserve">: </w:t>
            </w:r>
            <w:r w:rsidR="00410393">
              <w:rPr>
                <w:rFonts w:ascii="Arial Narrow" w:hAnsi="Arial Narrow" w:cs="Arial"/>
                <w:sz w:val="16"/>
                <w:szCs w:val="16"/>
              </w:rPr>
              <w:t xml:space="preserve"> </w:t>
            </w:r>
            <w:r>
              <w:rPr>
                <w:rFonts w:ascii="Arial Narrow" w:hAnsi="Arial Narrow" w:cs="Arial"/>
                <w:sz w:val="16"/>
                <w:szCs w:val="16"/>
              </w:rPr>
              <w:t xml:space="preserve"> </w:t>
            </w:r>
            <w:r w:rsidR="00965CCC">
              <w:rPr>
                <w:rFonts w:ascii="Arial Narrow" w:hAnsi="Arial Narrow" w:cs="Arial"/>
                <w:sz w:val="16"/>
                <w:szCs w:val="16"/>
              </w:rPr>
              <w:t>MFT Grades/ACCT questions</w:t>
            </w:r>
          </w:p>
          <w:p w:rsidR="00F23CB5" w:rsidRPr="00AC4367" w:rsidRDefault="00F23CB5" w:rsidP="00AC4367">
            <w:pPr>
              <w:rPr>
                <w:rFonts w:ascii="Arial Narrow" w:hAnsi="Arial Narrow" w:cs="Arial"/>
                <w:b/>
                <w:sz w:val="16"/>
                <w:szCs w:val="16"/>
              </w:rPr>
            </w:pPr>
            <w:r w:rsidRPr="00AC4367">
              <w:rPr>
                <w:rFonts w:ascii="Arial Narrow" w:hAnsi="Arial Narrow" w:cs="Arial"/>
                <w:b/>
                <w:sz w:val="16"/>
                <w:szCs w:val="16"/>
              </w:rPr>
              <w:t xml:space="preserve">Benchmark:   </w:t>
            </w:r>
            <w:r w:rsidR="00410393">
              <w:rPr>
                <w:rFonts w:ascii="Arial Narrow" w:hAnsi="Arial Narrow" w:cs="Arial"/>
                <w:b/>
                <w:sz w:val="16"/>
                <w:szCs w:val="16"/>
              </w:rPr>
              <w:t xml:space="preserve"> </w:t>
            </w:r>
            <w:r w:rsidR="00B82E85">
              <w:rPr>
                <w:rFonts w:ascii="Arial Narrow" w:hAnsi="Arial Narrow" w:cs="Arial"/>
                <w:b/>
                <w:sz w:val="16"/>
                <w:szCs w:val="16"/>
              </w:rPr>
              <w:t xml:space="preserve"> </w:t>
            </w:r>
            <w:r w:rsidR="00F770B1">
              <w:rPr>
                <w:rFonts w:ascii="Arial Narrow" w:hAnsi="Arial Narrow" w:cs="Arial"/>
                <w:b/>
                <w:sz w:val="16"/>
                <w:szCs w:val="16"/>
              </w:rPr>
              <w:t>75</w:t>
            </w:r>
            <w:r w:rsidR="00F770B1" w:rsidRPr="00F770B1">
              <w:rPr>
                <w:rFonts w:ascii="Arial Narrow" w:hAnsi="Arial Narrow" w:cs="Arial"/>
                <w:b/>
                <w:sz w:val="16"/>
                <w:szCs w:val="16"/>
                <w:vertAlign w:val="superscript"/>
              </w:rPr>
              <w:t>th</w:t>
            </w:r>
            <w:r w:rsidR="00F770B1">
              <w:rPr>
                <w:rFonts w:ascii="Arial Narrow" w:hAnsi="Arial Narrow" w:cs="Arial"/>
                <w:b/>
                <w:sz w:val="16"/>
                <w:szCs w:val="16"/>
              </w:rPr>
              <w:t xml:space="preserve"> percentile</w:t>
            </w:r>
            <w:r w:rsidR="00965CCC">
              <w:rPr>
                <w:rFonts w:ascii="Arial Narrow" w:hAnsi="Arial Narrow" w:cs="Arial"/>
                <w:b/>
                <w:sz w:val="16"/>
                <w:szCs w:val="16"/>
              </w:rPr>
              <w:t xml:space="preserve"> or higher</w:t>
            </w:r>
          </w:p>
          <w:p w:rsidR="00F23CB5" w:rsidRPr="00484D75" w:rsidRDefault="00F23CB5" w:rsidP="00B82E85">
            <w:pPr>
              <w:rPr>
                <w:rFonts w:ascii="Arial Narrow" w:hAnsi="Arial Narrow" w:cs="Arial"/>
                <w:sz w:val="16"/>
                <w:szCs w:val="16"/>
              </w:rPr>
            </w:pPr>
            <w:r w:rsidRPr="00AC4367">
              <w:rPr>
                <w:rFonts w:ascii="Arial Narrow" w:hAnsi="Arial Narrow" w:cs="Arial"/>
                <w:b/>
                <w:sz w:val="16"/>
                <w:szCs w:val="16"/>
              </w:rPr>
              <w:t>Faculty</w:t>
            </w:r>
            <w:r w:rsidR="00410393">
              <w:rPr>
                <w:rFonts w:ascii="Arial Narrow" w:hAnsi="Arial Narrow" w:cs="Arial"/>
                <w:sz w:val="16"/>
                <w:szCs w:val="16"/>
              </w:rPr>
              <w:t xml:space="preserve"> </w:t>
            </w:r>
            <w:r w:rsidR="00B82E85">
              <w:rPr>
                <w:rFonts w:ascii="Arial Narrow" w:hAnsi="Arial Narrow" w:cs="Arial"/>
                <w:sz w:val="16"/>
                <w:szCs w:val="16"/>
              </w:rPr>
              <w:t xml:space="preserve">: </w:t>
            </w:r>
            <w:r w:rsidR="00965CCC">
              <w:rPr>
                <w:rFonts w:ascii="Arial Narrow" w:hAnsi="Arial Narrow" w:cs="Arial"/>
                <w:sz w:val="16"/>
                <w:szCs w:val="16"/>
              </w:rPr>
              <w:t xml:space="preserve"> Adkins</w:t>
            </w:r>
            <w:bookmarkEnd w:id="0"/>
            <w:bookmarkEnd w:id="1"/>
          </w:p>
        </w:tc>
        <w:tc>
          <w:tcPr>
            <w:tcW w:w="2067" w:type="dxa"/>
            <w:shd w:val="clear" w:color="auto" w:fill="auto"/>
            <w:vAlign w:val="center"/>
          </w:tcPr>
          <w:p w:rsidR="00F23CB5" w:rsidRDefault="0091670A" w:rsidP="00E106A3">
            <w:pPr>
              <w:rPr>
                <w:rFonts w:ascii="Arial Narrow" w:hAnsi="Arial Narrow" w:cs="Arial"/>
                <w:sz w:val="16"/>
                <w:szCs w:val="16"/>
              </w:rPr>
            </w:pPr>
            <w:r w:rsidRPr="002D71F1">
              <w:rPr>
                <w:rFonts w:ascii="Arial Narrow" w:hAnsi="Arial Narrow" w:cs="Arial"/>
                <w:sz w:val="16"/>
                <w:szCs w:val="16"/>
              </w:rPr>
              <w:t>14.15</w:t>
            </w:r>
            <w:r w:rsidR="002D71F1" w:rsidRPr="002D71F1">
              <w:rPr>
                <w:rFonts w:ascii="Arial Narrow" w:hAnsi="Arial Narrow" w:cs="Arial"/>
                <w:sz w:val="16"/>
                <w:szCs w:val="16"/>
              </w:rPr>
              <w:t>--</w:t>
            </w:r>
            <w:r w:rsidR="00E106A3" w:rsidRPr="0084537C">
              <w:rPr>
                <w:rFonts w:ascii="Arial Narrow" w:hAnsi="Arial Narrow" w:cs="Arial"/>
                <w:sz w:val="16"/>
                <w:szCs w:val="16"/>
              </w:rPr>
              <w:t>95th percentile</w:t>
            </w:r>
            <w:r w:rsidR="002D71F1">
              <w:rPr>
                <w:rFonts w:ascii="Arial Narrow" w:hAnsi="Arial Narrow" w:cs="Arial"/>
                <w:sz w:val="16"/>
                <w:szCs w:val="16"/>
              </w:rPr>
              <w:t xml:space="preserve"> (n=16)</w:t>
            </w:r>
          </w:p>
          <w:p w:rsidR="002D71F1" w:rsidRDefault="002D71F1" w:rsidP="002D71F1">
            <w:pPr>
              <w:rPr>
                <w:rFonts w:ascii="Arial Narrow" w:hAnsi="Arial Narrow" w:cs="Arial"/>
                <w:sz w:val="16"/>
                <w:szCs w:val="16"/>
              </w:rPr>
            </w:pPr>
            <w:r w:rsidRPr="002D71F1">
              <w:rPr>
                <w:rFonts w:ascii="Arial Narrow" w:hAnsi="Arial Narrow" w:cs="Arial"/>
                <w:sz w:val="16"/>
                <w:szCs w:val="16"/>
              </w:rPr>
              <w:t>1</w:t>
            </w:r>
            <w:r>
              <w:rPr>
                <w:rFonts w:ascii="Arial Narrow" w:hAnsi="Arial Narrow" w:cs="Arial"/>
                <w:sz w:val="16"/>
                <w:szCs w:val="16"/>
              </w:rPr>
              <w:t>5</w:t>
            </w:r>
            <w:r w:rsidRPr="002D71F1">
              <w:rPr>
                <w:rFonts w:ascii="Arial Narrow" w:hAnsi="Arial Narrow" w:cs="Arial"/>
                <w:sz w:val="16"/>
                <w:szCs w:val="16"/>
              </w:rPr>
              <w:t>.1</w:t>
            </w:r>
            <w:r>
              <w:rPr>
                <w:rFonts w:ascii="Arial Narrow" w:hAnsi="Arial Narrow" w:cs="Arial"/>
                <w:sz w:val="16"/>
                <w:szCs w:val="16"/>
              </w:rPr>
              <w:t>6</w:t>
            </w:r>
            <w:r w:rsidRPr="002D71F1">
              <w:rPr>
                <w:rFonts w:ascii="Arial Narrow" w:hAnsi="Arial Narrow" w:cs="Arial"/>
                <w:sz w:val="16"/>
                <w:szCs w:val="16"/>
              </w:rPr>
              <w:t>--</w:t>
            </w:r>
            <w:r w:rsidRPr="0084537C">
              <w:rPr>
                <w:rFonts w:ascii="Arial Narrow" w:hAnsi="Arial Narrow" w:cs="Arial"/>
                <w:sz w:val="16"/>
                <w:szCs w:val="16"/>
              </w:rPr>
              <w:t>9</w:t>
            </w:r>
            <w:r>
              <w:rPr>
                <w:rFonts w:ascii="Arial Narrow" w:hAnsi="Arial Narrow" w:cs="Arial"/>
                <w:sz w:val="16"/>
                <w:szCs w:val="16"/>
              </w:rPr>
              <w:t>9</w:t>
            </w:r>
            <w:r w:rsidRPr="0084537C">
              <w:rPr>
                <w:rFonts w:ascii="Arial Narrow" w:hAnsi="Arial Narrow" w:cs="Arial"/>
                <w:sz w:val="16"/>
                <w:szCs w:val="16"/>
              </w:rPr>
              <w:t>th percentile</w:t>
            </w:r>
            <w:r>
              <w:rPr>
                <w:rFonts w:ascii="Arial Narrow" w:hAnsi="Arial Narrow" w:cs="Arial"/>
                <w:sz w:val="16"/>
                <w:szCs w:val="16"/>
              </w:rPr>
              <w:t xml:space="preserve"> (n=16)</w:t>
            </w:r>
          </w:p>
          <w:p w:rsidR="002D71F1" w:rsidRDefault="002D71F1" w:rsidP="002D71F1">
            <w:pPr>
              <w:rPr>
                <w:rFonts w:ascii="Arial Narrow" w:hAnsi="Arial Narrow" w:cs="Arial"/>
                <w:sz w:val="16"/>
                <w:szCs w:val="16"/>
              </w:rPr>
            </w:pPr>
            <w:r w:rsidRPr="002D71F1">
              <w:rPr>
                <w:rFonts w:ascii="Arial Narrow" w:hAnsi="Arial Narrow" w:cs="Arial"/>
                <w:sz w:val="16"/>
                <w:szCs w:val="16"/>
              </w:rPr>
              <w:t>1</w:t>
            </w:r>
            <w:r>
              <w:rPr>
                <w:rFonts w:ascii="Arial Narrow" w:hAnsi="Arial Narrow" w:cs="Arial"/>
                <w:sz w:val="16"/>
                <w:szCs w:val="16"/>
              </w:rPr>
              <w:t>6</w:t>
            </w:r>
            <w:r w:rsidRPr="002D71F1">
              <w:rPr>
                <w:rFonts w:ascii="Arial Narrow" w:hAnsi="Arial Narrow" w:cs="Arial"/>
                <w:sz w:val="16"/>
                <w:szCs w:val="16"/>
              </w:rPr>
              <w:t>.1</w:t>
            </w:r>
            <w:r>
              <w:rPr>
                <w:rFonts w:ascii="Arial Narrow" w:hAnsi="Arial Narrow" w:cs="Arial"/>
                <w:sz w:val="16"/>
                <w:szCs w:val="16"/>
              </w:rPr>
              <w:t>7</w:t>
            </w:r>
            <w:r w:rsidRPr="002D71F1">
              <w:rPr>
                <w:rFonts w:ascii="Arial Narrow" w:hAnsi="Arial Narrow" w:cs="Arial"/>
                <w:sz w:val="16"/>
                <w:szCs w:val="16"/>
              </w:rPr>
              <w:t>--</w:t>
            </w:r>
            <w:r w:rsidRPr="0084537C">
              <w:rPr>
                <w:rFonts w:ascii="Arial Narrow" w:hAnsi="Arial Narrow" w:cs="Arial"/>
                <w:sz w:val="16"/>
                <w:szCs w:val="16"/>
              </w:rPr>
              <w:t>9</w:t>
            </w:r>
            <w:r>
              <w:rPr>
                <w:rFonts w:ascii="Arial Narrow" w:hAnsi="Arial Narrow" w:cs="Arial"/>
                <w:sz w:val="16"/>
                <w:szCs w:val="16"/>
              </w:rPr>
              <w:t>9</w:t>
            </w:r>
            <w:r w:rsidRPr="0084537C">
              <w:rPr>
                <w:rFonts w:ascii="Arial Narrow" w:hAnsi="Arial Narrow" w:cs="Arial"/>
                <w:sz w:val="16"/>
                <w:szCs w:val="16"/>
              </w:rPr>
              <w:t>th percentile</w:t>
            </w:r>
            <w:r>
              <w:rPr>
                <w:rFonts w:ascii="Arial Narrow" w:hAnsi="Arial Narrow" w:cs="Arial"/>
                <w:sz w:val="16"/>
                <w:szCs w:val="16"/>
              </w:rPr>
              <w:t xml:space="preserve"> (n=7)</w:t>
            </w:r>
          </w:p>
          <w:p w:rsidR="002D71F1" w:rsidRPr="0084537C" w:rsidRDefault="002D71F1" w:rsidP="002D71F1">
            <w:pPr>
              <w:rPr>
                <w:rFonts w:ascii="Arial Narrow" w:hAnsi="Arial Narrow" w:cs="Arial"/>
                <w:sz w:val="16"/>
                <w:szCs w:val="16"/>
              </w:rPr>
            </w:pPr>
            <w:r w:rsidRPr="002D71F1">
              <w:rPr>
                <w:rFonts w:ascii="Arial Narrow" w:hAnsi="Arial Narrow" w:cs="Arial"/>
                <w:sz w:val="16"/>
                <w:szCs w:val="16"/>
              </w:rPr>
              <w:t>1</w:t>
            </w:r>
            <w:r>
              <w:rPr>
                <w:rFonts w:ascii="Arial Narrow" w:hAnsi="Arial Narrow" w:cs="Arial"/>
                <w:sz w:val="16"/>
                <w:szCs w:val="16"/>
              </w:rPr>
              <w:t>7</w:t>
            </w:r>
            <w:r w:rsidRPr="002D71F1">
              <w:rPr>
                <w:rFonts w:ascii="Arial Narrow" w:hAnsi="Arial Narrow" w:cs="Arial"/>
                <w:sz w:val="16"/>
                <w:szCs w:val="16"/>
              </w:rPr>
              <w:t>.1</w:t>
            </w:r>
            <w:r>
              <w:rPr>
                <w:rFonts w:ascii="Arial Narrow" w:hAnsi="Arial Narrow" w:cs="Arial"/>
                <w:sz w:val="16"/>
                <w:szCs w:val="16"/>
              </w:rPr>
              <w:t>8</w:t>
            </w:r>
            <w:r w:rsidRPr="002D71F1">
              <w:rPr>
                <w:rFonts w:ascii="Arial Narrow" w:hAnsi="Arial Narrow" w:cs="Arial"/>
                <w:sz w:val="16"/>
                <w:szCs w:val="16"/>
              </w:rPr>
              <w:t>--</w:t>
            </w:r>
            <w:r w:rsidRPr="0084537C">
              <w:rPr>
                <w:rFonts w:ascii="Arial Narrow" w:hAnsi="Arial Narrow" w:cs="Arial"/>
                <w:sz w:val="16"/>
                <w:szCs w:val="16"/>
              </w:rPr>
              <w:t>9</w:t>
            </w:r>
            <w:r>
              <w:rPr>
                <w:rFonts w:ascii="Arial Narrow" w:hAnsi="Arial Narrow" w:cs="Arial"/>
                <w:sz w:val="16"/>
                <w:szCs w:val="16"/>
              </w:rPr>
              <w:t>9</w:t>
            </w:r>
            <w:r w:rsidRPr="0084537C">
              <w:rPr>
                <w:rFonts w:ascii="Arial Narrow" w:hAnsi="Arial Narrow" w:cs="Arial"/>
                <w:sz w:val="16"/>
                <w:szCs w:val="16"/>
              </w:rPr>
              <w:t>th percentile</w:t>
            </w:r>
            <w:r>
              <w:rPr>
                <w:rFonts w:ascii="Arial Narrow" w:hAnsi="Arial Narrow" w:cs="Arial"/>
                <w:sz w:val="16"/>
                <w:szCs w:val="16"/>
              </w:rPr>
              <w:t xml:space="preserve"> (n=9)</w:t>
            </w:r>
          </w:p>
          <w:p w:rsidR="002D71F1" w:rsidRPr="0084537C" w:rsidRDefault="002D71F1" w:rsidP="002D71F1">
            <w:pPr>
              <w:rPr>
                <w:rFonts w:ascii="Arial Narrow" w:hAnsi="Arial Narrow" w:cs="Arial"/>
                <w:sz w:val="16"/>
                <w:szCs w:val="16"/>
              </w:rPr>
            </w:pPr>
          </w:p>
          <w:p w:rsidR="002D71F1" w:rsidRPr="0084537C" w:rsidRDefault="002D71F1" w:rsidP="002D71F1">
            <w:pPr>
              <w:rPr>
                <w:rFonts w:ascii="Arial Narrow" w:hAnsi="Arial Narrow" w:cs="Arial"/>
                <w:sz w:val="16"/>
                <w:szCs w:val="16"/>
              </w:rPr>
            </w:pPr>
          </w:p>
          <w:p w:rsidR="00F4449A" w:rsidRPr="0084537C" w:rsidRDefault="00F4449A" w:rsidP="00F4449A">
            <w:pPr>
              <w:rPr>
                <w:rFonts w:ascii="Arial Narrow" w:hAnsi="Arial Narrow" w:cs="Arial"/>
                <w:sz w:val="16"/>
                <w:szCs w:val="16"/>
                <w:u w:val="single"/>
              </w:rPr>
            </w:pPr>
            <w:r w:rsidRPr="0084537C">
              <w:rPr>
                <w:rFonts w:ascii="Arial Narrow" w:hAnsi="Arial Narrow" w:cs="Arial"/>
                <w:sz w:val="16"/>
                <w:szCs w:val="16"/>
                <w:u w:val="single"/>
              </w:rPr>
              <w:t>201</w:t>
            </w:r>
            <w:r w:rsidR="002D71F1">
              <w:rPr>
                <w:rFonts w:ascii="Arial Narrow" w:hAnsi="Arial Narrow" w:cs="Arial"/>
                <w:sz w:val="16"/>
                <w:szCs w:val="16"/>
                <w:u w:val="single"/>
              </w:rPr>
              <w:t>8</w:t>
            </w:r>
            <w:r w:rsidRPr="0084537C">
              <w:rPr>
                <w:rFonts w:ascii="Arial Narrow" w:hAnsi="Arial Narrow" w:cs="Arial"/>
                <w:sz w:val="16"/>
                <w:szCs w:val="16"/>
                <w:u w:val="single"/>
              </w:rPr>
              <w:t>.201</w:t>
            </w:r>
            <w:r w:rsidR="002D71F1">
              <w:rPr>
                <w:rFonts w:ascii="Arial Narrow" w:hAnsi="Arial Narrow" w:cs="Arial"/>
                <w:sz w:val="16"/>
                <w:szCs w:val="16"/>
                <w:u w:val="single"/>
              </w:rPr>
              <w:t>9</w:t>
            </w:r>
            <w:r w:rsidRPr="0084537C">
              <w:rPr>
                <w:rFonts w:ascii="Arial Narrow" w:hAnsi="Arial Narrow" w:cs="Arial"/>
                <w:sz w:val="16"/>
                <w:szCs w:val="16"/>
                <w:u w:val="single"/>
              </w:rPr>
              <w:t xml:space="preserve"> results</w:t>
            </w:r>
          </w:p>
          <w:p w:rsidR="00F4449A" w:rsidRPr="0084537C" w:rsidRDefault="00F4449A" w:rsidP="00F4449A">
            <w:pPr>
              <w:rPr>
                <w:rFonts w:ascii="Arial Narrow" w:hAnsi="Arial Narrow" w:cs="Arial"/>
                <w:sz w:val="16"/>
                <w:szCs w:val="16"/>
              </w:rPr>
            </w:pPr>
            <w:r w:rsidRPr="0084537C">
              <w:rPr>
                <w:rFonts w:ascii="Arial Narrow" w:hAnsi="Arial Narrow" w:cs="Arial"/>
                <w:sz w:val="16"/>
                <w:szCs w:val="16"/>
              </w:rPr>
              <w:t>9</w:t>
            </w:r>
            <w:r w:rsidR="002D71F1">
              <w:rPr>
                <w:rFonts w:ascii="Arial Narrow" w:hAnsi="Arial Narrow" w:cs="Arial"/>
                <w:sz w:val="16"/>
                <w:szCs w:val="16"/>
              </w:rPr>
              <w:t>4</w:t>
            </w:r>
            <w:r w:rsidRPr="0084537C">
              <w:rPr>
                <w:rFonts w:ascii="Arial Narrow" w:hAnsi="Arial Narrow" w:cs="Arial"/>
                <w:sz w:val="16"/>
                <w:szCs w:val="16"/>
                <w:vertAlign w:val="superscript"/>
              </w:rPr>
              <w:t>th</w:t>
            </w:r>
            <w:r w:rsidRPr="0084537C">
              <w:rPr>
                <w:rFonts w:ascii="Arial Narrow" w:hAnsi="Arial Narrow" w:cs="Arial"/>
                <w:sz w:val="16"/>
                <w:szCs w:val="16"/>
              </w:rPr>
              <w:t xml:space="preserve"> percentile</w:t>
            </w:r>
          </w:p>
          <w:p w:rsidR="00F4449A" w:rsidRPr="0084537C" w:rsidRDefault="002D71F1" w:rsidP="00F4449A">
            <w:pPr>
              <w:rPr>
                <w:rFonts w:ascii="Arial Narrow" w:hAnsi="Arial Narrow" w:cs="Arial"/>
                <w:sz w:val="16"/>
                <w:szCs w:val="16"/>
              </w:rPr>
            </w:pPr>
            <w:r>
              <w:rPr>
                <w:rFonts w:ascii="Arial Narrow" w:hAnsi="Arial Narrow" w:cs="Arial"/>
                <w:sz w:val="16"/>
                <w:szCs w:val="16"/>
              </w:rPr>
              <w:t>11</w:t>
            </w:r>
            <w:r w:rsidR="00F4449A" w:rsidRPr="0084537C">
              <w:rPr>
                <w:rFonts w:ascii="Arial Narrow" w:hAnsi="Arial Narrow" w:cs="Arial"/>
                <w:sz w:val="16"/>
                <w:szCs w:val="16"/>
              </w:rPr>
              <w:t xml:space="preserve"> students</w:t>
            </w:r>
          </w:p>
          <w:p w:rsidR="00F770B1" w:rsidRPr="0084537C" w:rsidRDefault="00F770B1" w:rsidP="00E106A3">
            <w:pPr>
              <w:rPr>
                <w:rFonts w:ascii="Arial Narrow" w:hAnsi="Arial Narrow" w:cs="Arial"/>
                <w:sz w:val="16"/>
                <w:szCs w:val="16"/>
                <w:u w:val="single"/>
              </w:rPr>
            </w:pPr>
          </w:p>
          <w:p w:rsidR="00F4449A" w:rsidRPr="0084537C" w:rsidRDefault="00F4449A" w:rsidP="00E106A3">
            <w:pPr>
              <w:rPr>
                <w:rFonts w:ascii="Arial Narrow" w:hAnsi="Arial Narrow" w:cs="Arial"/>
                <w:sz w:val="16"/>
                <w:szCs w:val="16"/>
                <w:u w:val="single"/>
              </w:rPr>
            </w:pPr>
          </w:p>
          <w:p w:rsidR="00F770B1" w:rsidRPr="0084537C" w:rsidRDefault="00F770B1" w:rsidP="00F770B1">
            <w:pPr>
              <w:rPr>
                <w:rFonts w:ascii="Arial Narrow" w:hAnsi="Arial Narrow" w:cs="Arial"/>
                <w:sz w:val="16"/>
                <w:szCs w:val="16"/>
              </w:rPr>
            </w:pPr>
            <w:r w:rsidRPr="0084537C">
              <w:rPr>
                <w:rFonts w:ascii="Arial Narrow" w:hAnsi="Arial Narrow" w:cs="Arial"/>
                <w:sz w:val="16"/>
                <w:szCs w:val="16"/>
              </w:rPr>
              <w:t>ACCT students</w:t>
            </w:r>
          </w:p>
          <w:p w:rsidR="00F770B1" w:rsidRDefault="00F770B1" w:rsidP="00F770B1">
            <w:pPr>
              <w:rPr>
                <w:rFonts w:ascii="Arial Narrow" w:hAnsi="Arial Narrow" w:cs="Arial"/>
                <w:sz w:val="16"/>
                <w:szCs w:val="16"/>
              </w:rPr>
            </w:pPr>
            <w:r w:rsidRPr="0084537C">
              <w:rPr>
                <w:rFonts w:ascii="Arial Narrow" w:hAnsi="Arial Narrow" w:cs="Arial"/>
                <w:sz w:val="16"/>
                <w:szCs w:val="16"/>
              </w:rPr>
              <w:t>ACCT questions on MFT exam</w:t>
            </w:r>
          </w:p>
          <w:p w:rsidR="00430F48" w:rsidRPr="00430F48" w:rsidRDefault="00430F48" w:rsidP="00E106A3">
            <w:pPr>
              <w:rPr>
                <w:rFonts w:ascii="Arial Narrow" w:hAnsi="Arial Narrow" w:cs="Arial"/>
                <w:sz w:val="16"/>
                <w:szCs w:val="16"/>
              </w:rPr>
            </w:pPr>
          </w:p>
        </w:tc>
        <w:tc>
          <w:tcPr>
            <w:tcW w:w="1890" w:type="dxa"/>
            <w:shd w:val="clear" w:color="auto" w:fill="auto"/>
            <w:vAlign w:val="center"/>
          </w:tcPr>
          <w:p w:rsidR="00F23CB5" w:rsidRPr="00484D75" w:rsidRDefault="00F23CB5" w:rsidP="005A1439">
            <w:pPr>
              <w:rPr>
                <w:rFonts w:ascii="Arial Narrow" w:hAnsi="Arial Narrow" w:cs="Arial"/>
                <w:sz w:val="16"/>
                <w:szCs w:val="16"/>
              </w:rPr>
            </w:pPr>
          </w:p>
        </w:tc>
        <w:tc>
          <w:tcPr>
            <w:tcW w:w="1620" w:type="dxa"/>
            <w:shd w:val="clear" w:color="auto" w:fill="auto"/>
          </w:tcPr>
          <w:p w:rsidR="00F23CB5" w:rsidRPr="00484D75" w:rsidRDefault="00F23CB5" w:rsidP="005A1439">
            <w:pPr>
              <w:rPr>
                <w:rFonts w:ascii="Arial Narrow" w:hAnsi="Arial Narrow" w:cs="Arial"/>
                <w:sz w:val="16"/>
                <w:szCs w:val="16"/>
              </w:rPr>
            </w:pPr>
          </w:p>
        </w:tc>
        <w:tc>
          <w:tcPr>
            <w:tcW w:w="1620" w:type="dxa"/>
            <w:shd w:val="clear" w:color="auto" w:fill="auto"/>
          </w:tcPr>
          <w:p w:rsidR="00F23CB5" w:rsidRPr="00484D75" w:rsidRDefault="00F23CB5" w:rsidP="005A1439">
            <w:pPr>
              <w:rPr>
                <w:rFonts w:ascii="Arial Narrow" w:hAnsi="Arial Narrow" w:cs="Arial"/>
                <w:sz w:val="16"/>
                <w:szCs w:val="16"/>
              </w:rPr>
            </w:pPr>
          </w:p>
        </w:tc>
        <w:tc>
          <w:tcPr>
            <w:tcW w:w="3330" w:type="dxa"/>
            <w:shd w:val="clear" w:color="auto" w:fill="auto"/>
          </w:tcPr>
          <w:p w:rsidR="00FE0280" w:rsidRDefault="00B23C3B" w:rsidP="00F770B1">
            <w:pPr>
              <w:rPr>
                <w:rFonts w:ascii="Arial Narrow" w:hAnsi="Arial Narrow" w:cs="Arial"/>
                <w:sz w:val="16"/>
                <w:szCs w:val="16"/>
              </w:rPr>
            </w:pPr>
            <w:r>
              <w:rPr>
                <w:rFonts w:ascii="Arial Narrow" w:hAnsi="Arial Narrow" w:cs="Arial"/>
                <w:sz w:val="16"/>
                <w:szCs w:val="16"/>
              </w:rPr>
              <w:t>Analysis:  results we</w:t>
            </w:r>
            <w:r w:rsidR="00FE0280">
              <w:rPr>
                <w:rFonts w:ascii="Arial Narrow" w:hAnsi="Arial Narrow" w:cs="Arial"/>
                <w:sz w:val="16"/>
                <w:szCs w:val="16"/>
              </w:rPr>
              <w:t>re typical for previous years.  This exam m</w:t>
            </w:r>
            <w:r>
              <w:rPr>
                <w:rFonts w:ascii="Arial Narrow" w:hAnsi="Arial Narrow" w:cs="Arial"/>
                <w:sz w:val="16"/>
                <w:szCs w:val="16"/>
              </w:rPr>
              <w:t>easures</w:t>
            </w:r>
            <w:r w:rsidR="00FE0280">
              <w:rPr>
                <w:rFonts w:ascii="Arial Narrow" w:hAnsi="Arial Narrow" w:cs="Arial"/>
                <w:sz w:val="16"/>
                <w:szCs w:val="16"/>
              </w:rPr>
              <w:t xml:space="preserve"> 2-year degree seeking management students across the country (not accounting students).  It </w:t>
            </w:r>
            <w:proofErr w:type="gramStart"/>
            <w:r w:rsidR="00FE0280">
              <w:rPr>
                <w:rFonts w:ascii="Arial Narrow" w:hAnsi="Arial Narrow" w:cs="Arial"/>
                <w:sz w:val="16"/>
                <w:szCs w:val="16"/>
              </w:rPr>
              <w:t>is assumed</w:t>
            </w:r>
            <w:proofErr w:type="gramEnd"/>
            <w:r w:rsidR="00FE0280">
              <w:rPr>
                <w:rFonts w:ascii="Arial Narrow" w:hAnsi="Arial Narrow" w:cs="Arial"/>
                <w:sz w:val="16"/>
                <w:szCs w:val="16"/>
              </w:rPr>
              <w:t xml:space="preserve"> that ACCT students should do very well when compared to this group.  </w:t>
            </w:r>
          </w:p>
          <w:p w:rsidR="00FE0280" w:rsidRDefault="00FE0280" w:rsidP="00F770B1">
            <w:pPr>
              <w:rPr>
                <w:rFonts w:ascii="Arial Narrow" w:hAnsi="Arial Narrow" w:cs="Arial"/>
                <w:sz w:val="16"/>
                <w:szCs w:val="16"/>
              </w:rPr>
            </w:pPr>
          </w:p>
          <w:p w:rsidR="00A76F0F" w:rsidRDefault="00A76F0F" w:rsidP="00F770B1">
            <w:pPr>
              <w:rPr>
                <w:rFonts w:ascii="Arial Narrow" w:hAnsi="Arial Narrow" w:cs="Arial"/>
                <w:sz w:val="16"/>
                <w:szCs w:val="16"/>
              </w:rPr>
            </w:pPr>
            <w:r>
              <w:rPr>
                <w:rFonts w:ascii="Arial Narrow" w:hAnsi="Arial Narrow" w:cs="Arial"/>
                <w:sz w:val="16"/>
                <w:szCs w:val="16"/>
              </w:rPr>
              <w:t xml:space="preserve">The accounting questions on the exam come from only beginning financial and managerial accounting.  </w:t>
            </w:r>
          </w:p>
          <w:p w:rsidR="00A76F0F" w:rsidRDefault="00A76F0F" w:rsidP="00F770B1">
            <w:pPr>
              <w:rPr>
                <w:rFonts w:ascii="Arial Narrow" w:hAnsi="Arial Narrow" w:cs="Arial"/>
                <w:sz w:val="16"/>
                <w:szCs w:val="16"/>
              </w:rPr>
            </w:pPr>
          </w:p>
          <w:p w:rsidR="00A76F0F" w:rsidRDefault="00A76F0F" w:rsidP="00F770B1">
            <w:pPr>
              <w:rPr>
                <w:rFonts w:ascii="Arial Narrow" w:hAnsi="Arial Narrow" w:cs="Arial"/>
                <w:sz w:val="16"/>
                <w:szCs w:val="16"/>
              </w:rPr>
            </w:pPr>
          </w:p>
          <w:p w:rsidR="005F1962" w:rsidRDefault="00FE0280" w:rsidP="00F770B1">
            <w:pPr>
              <w:rPr>
                <w:rFonts w:ascii="Arial Narrow" w:hAnsi="Arial Narrow" w:cs="Arial"/>
                <w:sz w:val="16"/>
                <w:szCs w:val="16"/>
              </w:rPr>
            </w:pPr>
            <w:r>
              <w:rPr>
                <w:rFonts w:ascii="Arial Narrow" w:hAnsi="Arial Narrow" w:cs="Arial"/>
                <w:sz w:val="16"/>
                <w:szCs w:val="16"/>
              </w:rPr>
              <w:t xml:space="preserve">Action Item:  </w:t>
            </w:r>
            <w:r w:rsidR="00A76F0F">
              <w:rPr>
                <w:rFonts w:ascii="Arial Narrow" w:hAnsi="Arial Narrow" w:cs="Arial"/>
                <w:sz w:val="16"/>
                <w:szCs w:val="16"/>
              </w:rPr>
              <w:t xml:space="preserve">Item analysis will </w:t>
            </w:r>
            <w:r w:rsidR="005F1962">
              <w:rPr>
                <w:rFonts w:ascii="Arial Narrow" w:hAnsi="Arial Narrow" w:cs="Arial"/>
                <w:sz w:val="16"/>
                <w:szCs w:val="16"/>
              </w:rPr>
              <w:t>be done</w:t>
            </w:r>
            <w:r w:rsidR="00A76F0F">
              <w:rPr>
                <w:rFonts w:ascii="Arial Narrow" w:hAnsi="Arial Narrow" w:cs="Arial"/>
                <w:sz w:val="16"/>
                <w:szCs w:val="16"/>
              </w:rPr>
              <w:t xml:space="preserve"> </w:t>
            </w:r>
            <w:proofErr w:type="gramStart"/>
            <w:r w:rsidR="00A76F0F">
              <w:rPr>
                <w:rFonts w:ascii="Arial Narrow" w:hAnsi="Arial Narrow" w:cs="Arial"/>
                <w:sz w:val="16"/>
                <w:szCs w:val="16"/>
              </w:rPr>
              <w:t>regarding which</w:t>
            </w:r>
            <w:proofErr w:type="gramEnd"/>
            <w:r w:rsidR="00A76F0F">
              <w:rPr>
                <w:rFonts w:ascii="Arial Narrow" w:hAnsi="Arial Narrow" w:cs="Arial"/>
                <w:sz w:val="16"/>
                <w:szCs w:val="16"/>
              </w:rPr>
              <w:t xml:space="preserve"> areas prove to be the most difficult.  This will have to be for all students, not just accounting students</w:t>
            </w:r>
            <w:r w:rsidR="005F1962">
              <w:rPr>
                <w:rFonts w:ascii="Arial Narrow" w:hAnsi="Arial Narrow" w:cs="Arial"/>
                <w:sz w:val="16"/>
                <w:szCs w:val="16"/>
              </w:rPr>
              <w:t xml:space="preserve">, as the results </w:t>
            </w:r>
            <w:proofErr w:type="gramStart"/>
            <w:r w:rsidR="005F1962">
              <w:rPr>
                <w:rFonts w:ascii="Arial Narrow" w:hAnsi="Arial Narrow" w:cs="Arial"/>
                <w:sz w:val="16"/>
                <w:szCs w:val="16"/>
              </w:rPr>
              <w:t>cannot be broken out</w:t>
            </w:r>
            <w:proofErr w:type="gramEnd"/>
            <w:r w:rsidR="005F1962">
              <w:rPr>
                <w:rFonts w:ascii="Arial Narrow" w:hAnsi="Arial Narrow" w:cs="Arial"/>
                <w:sz w:val="16"/>
                <w:szCs w:val="16"/>
              </w:rPr>
              <w:t xml:space="preserve"> for just ACCT students</w:t>
            </w:r>
            <w:r w:rsidR="00A76F0F">
              <w:rPr>
                <w:rFonts w:ascii="Arial Narrow" w:hAnsi="Arial Narrow" w:cs="Arial"/>
                <w:sz w:val="16"/>
                <w:szCs w:val="16"/>
              </w:rPr>
              <w:t>.</w:t>
            </w:r>
            <w:r w:rsidR="005F1962">
              <w:rPr>
                <w:rFonts w:ascii="Arial Narrow" w:hAnsi="Arial Narrow" w:cs="Arial"/>
                <w:sz w:val="16"/>
                <w:szCs w:val="16"/>
              </w:rPr>
              <w:t xml:space="preserve"> </w:t>
            </w:r>
          </w:p>
          <w:p w:rsidR="005F1962" w:rsidRDefault="005F1962" w:rsidP="00F770B1">
            <w:pPr>
              <w:rPr>
                <w:rFonts w:ascii="Arial Narrow" w:hAnsi="Arial Narrow" w:cs="Arial"/>
                <w:sz w:val="16"/>
                <w:szCs w:val="16"/>
              </w:rPr>
            </w:pPr>
          </w:p>
          <w:p w:rsidR="00A76F0F" w:rsidRDefault="00625EEF" w:rsidP="00F770B1">
            <w:pPr>
              <w:rPr>
                <w:rFonts w:ascii="Arial Narrow" w:hAnsi="Arial Narrow" w:cs="Arial"/>
                <w:sz w:val="16"/>
                <w:szCs w:val="16"/>
              </w:rPr>
            </w:pPr>
            <w:r>
              <w:rPr>
                <w:rFonts w:ascii="Arial Narrow" w:hAnsi="Arial Narrow" w:cs="Arial"/>
                <w:sz w:val="16"/>
                <w:szCs w:val="16"/>
              </w:rPr>
              <w:t xml:space="preserve">This assessment measure </w:t>
            </w:r>
            <w:proofErr w:type="gramStart"/>
            <w:r>
              <w:rPr>
                <w:rFonts w:ascii="Arial Narrow" w:hAnsi="Arial Narrow" w:cs="Arial"/>
                <w:sz w:val="16"/>
                <w:szCs w:val="16"/>
              </w:rPr>
              <w:t>will be changed</w:t>
            </w:r>
            <w:proofErr w:type="gramEnd"/>
            <w:r>
              <w:rPr>
                <w:rFonts w:ascii="Arial Narrow" w:hAnsi="Arial Narrow" w:cs="Arial"/>
                <w:sz w:val="16"/>
                <w:szCs w:val="16"/>
              </w:rPr>
              <w:t xml:space="preserve"> after Spring 2020.  The MFT exam </w:t>
            </w:r>
            <w:proofErr w:type="gramStart"/>
            <w:r>
              <w:rPr>
                <w:rFonts w:ascii="Arial Narrow" w:hAnsi="Arial Narrow" w:cs="Arial"/>
                <w:sz w:val="16"/>
                <w:szCs w:val="16"/>
              </w:rPr>
              <w:t>will not be used</w:t>
            </w:r>
            <w:proofErr w:type="gramEnd"/>
            <w:r>
              <w:rPr>
                <w:rFonts w:ascii="Arial Narrow" w:hAnsi="Arial Narrow" w:cs="Arial"/>
                <w:sz w:val="16"/>
                <w:szCs w:val="16"/>
              </w:rPr>
              <w:t xml:space="preserve"> as a measure for ACCT students, and this will allow it to be used to assess BUSM and BUSK students in a different manner.  This outcome </w:t>
            </w:r>
            <w:proofErr w:type="gramStart"/>
            <w:r>
              <w:rPr>
                <w:rFonts w:ascii="Arial Narrow" w:hAnsi="Arial Narrow" w:cs="Arial"/>
                <w:sz w:val="16"/>
                <w:szCs w:val="16"/>
              </w:rPr>
              <w:t>will be assessed</w:t>
            </w:r>
            <w:proofErr w:type="gramEnd"/>
            <w:r>
              <w:rPr>
                <w:rFonts w:ascii="Arial Narrow" w:hAnsi="Arial Narrow" w:cs="Arial"/>
                <w:sz w:val="16"/>
                <w:szCs w:val="16"/>
              </w:rPr>
              <w:t xml:space="preserve"> by giving ACCT1010 and ACCT1030 problems in Capstone and seeing what the results are.</w:t>
            </w:r>
          </w:p>
          <w:p w:rsidR="00D60542" w:rsidRDefault="00D60542" w:rsidP="00F770B1">
            <w:pPr>
              <w:rPr>
                <w:rFonts w:ascii="Arial Narrow" w:hAnsi="Arial Narrow" w:cs="Arial"/>
                <w:sz w:val="16"/>
                <w:szCs w:val="16"/>
              </w:rPr>
            </w:pPr>
          </w:p>
          <w:p w:rsidR="00FE0280" w:rsidRPr="00484D75" w:rsidRDefault="00FE0280" w:rsidP="0084537C">
            <w:pPr>
              <w:rPr>
                <w:rFonts w:ascii="Arial Narrow" w:hAnsi="Arial Narrow" w:cs="Arial"/>
                <w:sz w:val="16"/>
                <w:szCs w:val="16"/>
              </w:rPr>
            </w:pPr>
          </w:p>
        </w:tc>
      </w:tr>
      <w:tr w:rsidR="00F23CB5" w:rsidRPr="00484D75" w:rsidTr="00D95E03">
        <w:trPr>
          <w:gridAfter w:val="1"/>
          <w:wAfter w:w="15" w:type="dxa"/>
          <w:cantSplit/>
          <w:trHeight w:val="20"/>
        </w:trPr>
        <w:tc>
          <w:tcPr>
            <w:tcW w:w="3088" w:type="dxa"/>
            <w:shd w:val="clear" w:color="auto" w:fill="auto"/>
            <w:vAlign w:val="center"/>
          </w:tcPr>
          <w:p w:rsidR="00F23CB5" w:rsidRPr="009F5A25" w:rsidRDefault="00F23CB5" w:rsidP="00010A58">
            <w:pPr>
              <w:rPr>
                <w:rFonts w:ascii="Arial Narrow" w:hAnsi="Arial Narrow" w:cs="Arial"/>
                <w:sz w:val="16"/>
                <w:szCs w:val="16"/>
              </w:rPr>
            </w:pPr>
            <w:r w:rsidRPr="009F5A25">
              <w:rPr>
                <w:rFonts w:ascii="Arial Narrow" w:hAnsi="Arial Narrow" w:cs="Arial"/>
                <w:b/>
                <w:sz w:val="16"/>
                <w:szCs w:val="16"/>
              </w:rPr>
              <w:lastRenderedPageBreak/>
              <w:t>Course</w:t>
            </w:r>
            <w:r w:rsidRPr="009F5A25">
              <w:rPr>
                <w:rFonts w:ascii="Arial Narrow" w:hAnsi="Arial Narrow" w:cs="Arial"/>
                <w:sz w:val="16"/>
                <w:szCs w:val="16"/>
              </w:rPr>
              <w:t xml:space="preserve">: </w:t>
            </w:r>
            <w:r w:rsidR="00410393" w:rsidRPr="009F5A25">
              <w:rPr>
                <w:rFonts w:ascii="Arial Narrow" w:hAnsi="Arial Narrow" w:cs="Arial"/>
                <w:sz w:val="16"/>
                <w:szCs w:val="16"/>
              </w:rPr>
              <w:t xml:space="preserve"> </w:t>
            </w:r>
            <w:r w:rsidR="0075708B">
              <w:rPr>
                <w:rFonts w:ascii="Arial Narrow" w:hAnsi="Arial Narrow" w:cs="Arial"/>
                <w:sz w:val="16"/>
                <w:szCs w:val="16"/>
              </w:rPr>
              <w:t>ACCT2030- Intermediate I</w:t>
            </w:r>
          </w:p>
          <w:p w:rsidR="00F23CB5" w:rsidRPr="009F5A25" w:rsidRDefault="00F23CB5" w:rsidP="00AC4367">
            <w:pPr>
              <w:rPr>
                <w:rFonts w:ascii="Arial Narrow" w:hAnsi="Arial Narrow" w:cs="Arial"/>
                <w:sz w:val="16"/>
                <w:szCs w:val="16"/>
              </w:rPr>
            </w:pPr>
            <w:r w:rsidRPr="009F5A25">
              <w:rPr>
                <w:rFonts w:ascii="Arial Narrow" w:hAnsi="Arial Narrow" w:cs="Arial"/>
                <w:b/>
                <w:sz w:val="16"/>
                <w:szCs w:val="16"/>
              </w:rPr>
              <w:t>Assessment</w:t>
            </w:r>
            <w:r w:rsidRPr="009F5A25">
              <w:rPr>
                <w:rFonts w:ascii="Arial Narrow" w:hAnsi="Arial Narrow" w:cs="Arial"/>
                <w:sz w:val="16"/>
                <w:szCs w:val="16"/>
              </w:rPr>
              <w:t xml:space="preserve">: </w:t>
            </w:r>
            <w:r w:rsidR="00410393" w:rsidRPr="009F5A25">
              <w:rPr>
                <w:rFonts w:ascii="Arial Narrow" w:hAnsi="Arial Narrow" w:cs="Arial"/>
                <w:sz w:val="16"/>
                <w:szCs w:val="16"/>
              </w:rPr>
              <w:t xml:space="preserve"> </w:t>
            </w:r>
            <w:r w:rsidR="000F4CC6" w:rsidRPr="009F5A25">
              <w:rPr>
                <w:rFonts w:ascii="Arial Narrow" w:hAnsi="Arial Narrow" w:cs="Arial"/>
                <w:sz w:val="16"/>
                <w:szCs w:val="16"/>
              </w:rPr>
              <w:t>Graded Homework</w:t>
            </w:r>
            <w:r w:rsidR="00985008">
              <w:rPr>
                <w:rFonts w:ascii="Arial Narrow" w:hAnsi="Arial Narrow" w:cs="Arial"/>
                <w:sz w:val="16"/>
                <w:szCs w:val="16"/>
              </w:rPr>
              <w:t xml:space="preserve"> over financial statements only (3 separate </w:t>
            </w:r>
            <w:r w:rsidR="00107625">
              <w:rPr>
                <w:rFonts w:ascii="Arial Narrow" w:hAnsi="Arial Narrow" w:cs="Arial"/>
                <w:sz w:val="16"/>
                <w:szCs w:val="16"/>
              </w:rPr>
              <w:t>financial statements and Problem 3-4 graded homework</w:t>
            </w:r>
            <w:r w:rsidR="00985008">
              <w:rPr>
                <w:rFonts w:ascii="Arial Narrow" w:hAnsi="Arial Narrow" w:cs="Arial"/>
                <w:sz w:val="16"/>
                <w:szCs w:val="16"/>
              </w:rPr>
              <w:t>)</w:t>
            </w:r>
          </w:p>
          <w:p w:rsidR="00F23CB5" w:rsidRPr="009F5A25" w:rsidRDefault="00F23CB5" w:rsidP="00AC4367">
            <w:pPr>
              <w:rPr>
                <w:rFonts w:ascii="Arial Narrow" w:hAnsi="Arial Narrow" w:cs="Arial"/>
                <w:b/>
                <w:sz w:val="16"/>
                <w:szCs w:val="16"/>
              </w:rPr>
            </w:pPr>
            <w:r w:rsidRPr="009F5A25">
              <w:rPr>
                <w:rFonts w:ascii="Arial Narrow" w:hAnsi="Arial Narrow" w:cs="Arial"/>
                <w:b/>
                <w:sz w:val="16"/>
                <w:szCs w:val="16"/>
              </w:rPr>
              <w:t>Benchmark</w:t>
            </w:r>
            <w:r w:rsidRPr="009F5A25">
              <w:rPr>
                <w:rFonts w:ascii="Arial Narrow" w:hAnsi="Arial Narrow" w:cs="Arial"/>
                <w:sz w:val="16"/>
                <w:szCs w:val="16"/>
              </w:rPr>
              <w:t xml:space="preserve">:  </w:t>
            </w:r>
            <w:r w:rsidR="00410393" w:rsidRPr="009F5A25">
              <w:rPr>
                <w:rFonts w:ascii="Arial Narrow" w:hAnsi="Arial Narrow" w:cs="Arial"/>
                <w:b/>
                <w:sz w:val="16"/>
                <w:szCs w:val="16"/>
              </w:rPr>
              <w:t xml:space="preserve"> </w:t>
            </w:r>
            <w:r w:rsidR="00BF4531" w:rsidRPr="009F5A25">
              <w:rPr>
                <w:rFonts w:ascii="Arial Narrow" w:hAnsi="Arial Narrow" w:cs="Arial"/>
                <w:b/>
                <w:sz w:val="16"/>
                <w:szCs w:val="16"/>
              </w:rPr>
              <w:t>75% or higher</w:t>
            </w:r>
          </w:p>
          <w:p w:rsidR="00F23CB5" w:rsidRPr="009F5A25" w:rsidRDefault="00F23CB5" w:rsidP="00410393">
            <w:pPr>
              <w:rPr>
                <w:rFonts w:ascii="Arial Narrow" w:hAnsi="Arial Narrow" w:cs="Arial"/>
                <w:sz w:val="16"/>
                <w:szCs w:val="16"/>
              </w:rPr>
            </w:pPr>
            <w:r w:rsidRPr="009F5A25">
              <w:rPr>
                <w:rFonts w:ascii="Arial Narrow" w:hAnsi="Arial Narrow" w:cs="Arial"/>
                <w:b/>
                <w:sz w:val="16"/>
                <w:szCs w:val="16"/>
              </w:rPr>
              <w:t>Faculty</w:t>
            </w:r>
            <w:r w:rsidR="00971136" w:rsidRPr="009F5A25">
              <w:rPr>
                <w:rFonts w:ascii="Arial Narrow" w:hAnsi="Arial Narrow" w:cs="Arial"/>
                <w:sz w:val="16"/>
                <w:szCs w:val="16"/>
              </w:rPr>
              <w:t xml:space="preserve">: </w:t>
            </w:r>
            <w:r w:rsidR="00BF4531" w:rsidRPr="009F5A25">
              <w:rPr>
                <w:rFonts w:ascii="Arial Narrow" w:hAnsi="Arial Narrow" w:cs="Arial"/>
                <w:sz w:val="16"/>
                <w:szCs w:val="16"/>
              </w:rPr>
              <w:t>Adkins</w:t>
            </w:r>
          </w:p>
          <w:p w:rsidR="00BF4531" w:rsidRPr="009F5A25" w:rsidRDefault="00F567BA" w:rsidP="00410393">
            <w:pPr>
              <w:rPr>
                <w:rFonts w:ascii="Arial Narrow" w:hAnsi="Arial Narrow" w:cs="Arial"/>
                <w:sz w:val="16"/>
                <w:szCs w:val="16"/>
              </w:rPr>
            </w:pPr>
            <w:r w:rsidRPr="009F5A25">
              <w:rPr>
                <w:rFonts w:ascii="Arial Narrow" w:hAnsi="Arial Narrow" w:cs="Arial"/>
                <w:noProof/>
                <w:sz w:val="16"/>
                <w:szCs w:val="16"/>
              </w:rPr>
              <mc:AlternateContent>
                <mc:Choice Requires="wps">
                  <w:drawing>
                    <wp:anchor distT="0" distB="0" distL="114300" distR="114300" simplePos="0" relativeHeight="251660288" behindDoc="0" locked="0" layoutInCell="1" allowOverlap="1" wp14:anchorId="4A0B7108" wp14:editId="33FC267C">
                      <wp:simplePos x="0" y="0"/>
                      <wp:positionH relativeFrom="column">
                        <wp:posOffset>76200</wp:posOffset>
                      </wp:positionH>
                      <wp:positionV relativeFrom="paragraph">
                        <wp:posOffset>87630</wp:posOffset>
                      </wp:positionV>
                      <wp:extent cx="13906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390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81B33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6.9pt" to="115.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" strokecolor="#4579b8 [3044]"/>
                  </w:pict>
                </mc:Fallback>
              </mc:AlternateContent>
            </w:r>
          </w:p>
          <w:p w:rsidR="00BF4531" w:rsidRPr="009F5A25" w:rsidRDefault="00BF4531" w:rsidP="00BF4531">
            <w:pPr>
              <w:rPr>
                <w:rFonts w:ascii="Arial Narrow" w:hAnsi="Arial Narrow" w:cs="Arial"/>
                <w:sz w:val="16"/>
                <w:szCs w:val="16"/>
              </w:rPr>
            </w:pPr>
            <w:r w:rsidRPr="009F5A25">
              <w:rPr>
                <w:rFonts w:ascii="Arial Narrow" w:hAnsi="Arial Narrow" w:cs="Arial"/>
                <w:b/>
                <w:sz w:val="16"/>
                <w:szCs w:val="16"/>
              </w:rPr>
              <w:t>Course</w:t>
            </w:r>
            <w:r w:rsidRPr="009F5A25">
              <w:rPr>
                <w:rFonts w:ascii="Arial Narrow" w:hAnsi="Arial Narrow" w:cs="Arial"/>
                <w:sz w:val="16"/>
                <w:szCs w:val="16"/>
              </w:rPr>
              <w:t>:  ACCT2050- Governmental</w:t>
            </w:r>
            <w:r w:rsidR="00625EEF">
              <w:rPr>
                <w:rFonts w:ascii="Arial Narrow" w:hAnsi="Arial Narrow" w:cs="Arial"/>
                <w:sz w:val="16"/>
                <w:szCs w:val="16"/>
              </w:rPr>
              <w:t xml:space="preserve"> Acct</w:t>
            </w:r>
          </w:p>
          <w:p w:rsidR="00BF4531" w:rsidRPr="009F5A25" w:rsidRDefault="00BF4531" w:rsidP="00BF4531">
            <w:pPr>
              <w:rPr>
                <w:rFonts w:ascii="Arial Narrow" w:hAnsi="Arial Narrow" w:cs="Arial"/>
                <w:sz w:val="16"/>
                <w:szCs w:val="16"/>
              </w:rPr>
            </w:pPr>
            <w:r w:rsidRPr="009F5A25">
              <w:rPr>
                <w:rFonts w:ascii="Arial Narrow" w:hAnsi="Arial Narrow" w:cs="Arial"/>
                <w:b/>
                <w:sz w:val="16"/>
                <w:szCs w:val="16"/>
              </w:rPr>
              <w:t>Assessment</w:t>
            </w:r>
            <w:r w:rsidRPr="009F5A25">
              <w:rPr>
                <w:rFonts w:ascii="Arial Narrow" w:hAnsi="Arial Narrow" w:cs="Arial"/>
                <w:sz w:val="16"/>
                <w:szCs w:val="16"/>
              </w:rPr>
              <w:t xml:space="preserve">:  </w:t>
            </w:r>
            <w:r w:rsidR="000F4CC6" w:rsidRPr="009F5A25">
              <w:rPr>
                <w:rFonts w:ascii="Arial Narrow" w:hAnsi="Arial Narrow" w:cs="Arial"/>
                <w:sz w:val="16"/>
                <w:szCs w:val="16"/>
              </w:rPr>
              <w:t>Graded Homework</w:t>
            </w:r>
          </w:p>
          <w:p w:rsidR="00BF4531" w:rsidRPr="009F5A25" w:rsidRDefault="00BF4531" w:rsidP="00BF4531">
            <w:pPr>
              <w:rPr>
                <w:rFonts w:ascii="Arial Narrow" w:hAnsi="Arial Narrow" w:cs="Arial"/>
                <w:b/>
                <w:sz w:val="16"/>
                <w:szCs w:val="16"/>
              </w:rPr>
            </w:pPr>
            <w:r w:rsidRPr="009F5A25">
              <w:rPr>
                <w:rFonts w:ascii="Arial Narrow" w:hAnsi="Arial Narrow" w:cs="Arial"/>
                <w:b/>
                <w:sz w:val="16"/>
                <w:szCs w:val="16"/>
              </w:rPr>
              <w:t>Benchmark</w:t>
            </w:r>
            <w:r w:rsidRPr="009F5A25">
              <w:rPr>
                <w:rFonts w:ascii="Arial Narrow" w:hAnsi="Arial Narrow" w:cs="Arial"/>
                <w:sz w:val="16"/>
                <w:szCs w:val="16"/>
              </w:rPr>
              <w:t xml:space="preserve">:  </w:t>
            </w:r>
            <w:r w:rsidRPr="009F5A25">
              <w:rPr>
                <w:rFonts w:ascii="Arial Narrow" w:hAnsi="Arial Narrow" w:cs="Arial"/>
                <w:b/>
                <w:sz w:val="16"/>
                <w:szCs w:val="16"/>
              </w:rPr>
              <w:t xml:space="preserve"> 75% or higher</w:t>
            </w:r>
          </w:p>
          <w:p w:rsidR="00BF4531" w:rsidRPr="009F5A25" w:rsidRDefault="00BF4531" w:rsidP="00BF4531">
            <w:pPr>
              <w:rPr>
                <w:rFonts w:ascii="Arial Narrow" w:hAnsi="Arial Narrow" w:cs="Arial"/>
                <w:sz w:val="16"/>
                <w:szCs w:val="16"/>
              </w:rPr>
            </w:pPr>
            <w:r w:rsidRPr="009F5A25">
              <w:rPr>
                <w:rFonts w:ascii="Arial Narrow" w:hAnsi="Arial Narrow" w:cs="Arial"/>
                <w:b/>
                <w:sz w:val="16"/>
                <w:szCs w:val="16"/>
              </w:rPr>
              <w:t>Faculty</w:t>
            </w:r>
            <w:r w:rsidR="00971136" w:rsidRPr="009F5A25">
              <w:rPr>
                <w:rFonts w:ascii="Arial Narrow" w:hAnsi="Arial Narrow" w:cs="Arial"/>
                <w:sz w:val="16"/>
                <w:szCs w:val="16"/>
              </w:rPr>
              <w:t>: Adkins</w:t>
            </w:r>
          </w:p>
        </w:tc>
        <w:tc>
          <w:tcPr>
            <w:tcW w:w="2067" w:type="dxa"/>
            <w:shd w:val="clear" w:color="auto" w:fill="auto"/>
            <w:vAlign w:val="center"/>
          </w:tcPr>
          <w:p w:rsidR="00F23CB5" w:rsidRPr="009F5A25" w:rsidRDefault="00F23CB5" w:rsidP="005A1439">
            <w:pPr>
              <w:rPr>
                <w:rFonts w:ascii="Arial Narrow" w:hAnsi="Arial Narrow" w:cs="Arial"/>
                <w:sz w:val="16"/>
                <w:szCs w:val="16"/>
              </w:rPr>
            </w:pPr>
          </w:p>
        </w:tc>
        <w:tc>
          <w:tcPr>
            <w:tcW w:w="1890" w:type="dxa"/>
            <w:shd w:val="clear" w:color="auto" w:fill="auto"/>
            <w:vAlign w:val="center"/>
          </w:tcPr>
          <w:p w:rsidR="001D0039" w:rsidRPr="009F5A25" w:rsidRDefault="001D0039" w:rsidP="005A1439">
            <w:pPr>
              <w:rPr>
                <w:rFonts w:ascii="Arial Narrow" w:hAnsi="Arial Narrow" w:cs="Arial"/>
                <w:sz w:val="16"/>
                <w:szCs w:val="16"/>
              </w:rPr>
            </w:pPr>
          </w:p>
        </w:tc>
        <w:tc>
          <w:tcPr>
            <w:tcW w:w="1620" w:type="dxa"/>
            <w:shd w:val="clear" w:color="auto" w:fill="auto"/>
            <w:vAlign w:val="center"/>
          </w:tcPr>
          <w:p w:rsidR="00F567BA" w:rsidRDefault="00E765B6" w:rsidP="00E765B6">
            <w:pPr>
              <w:rPr>
                <w:rFonts w:ascii="Arial Narrow" w:hAnsi="Arial Narrow" w:cs="Arial"/>
                <w:sz w:val="16"/>
                <w:szCs w:val="16"/>
              </w:rPr>
            </w:pPr>
            <w:r w:rsidRPr="00E765B6">
              <w:rPr>
                <w:rFonts w:ascii="Arial Narrow" w:hAnsi="Arial Narrow" w:cs="Arial"/>
                <w:sz w:val="16"/>
                <w:szCs w:val="16"/>
              </w:rPr>
              <w:t>14.15</w:t>
            </w:r>
            <w:r>
              <w:rPr>
                <w:rFonts w:ascii="Arial Narrow" w:hAnsi="Arial Narrow" w:cs="Arial"/>
                <w:sz w:val="16"/>
                <w:szCs w:val="16"/>
              </w:rPr>
              <w:t xml:space="preserve"> - </w:t>
            </w:r>
            <w:r w:rsidR="00F567BA" w:rsidRPr="0084537C">
              <w:rPr>
                <w:rFonts w:ascii="Arial Narrow" w:hAnsi="Arial Narrow" w:cs="Arial"/>
                <w:sz w:val="16"/>
                <w:szCs w:val="16"/>
              </w:rPr>
              <w:t>94%</w:t>
            </w:r>
            <w:r>
              <w:rPr>
                <w:rFonts w:ascii="Arial Narrow" w:hAnsi="Arial Narrow" w:cs="Arial"/>
                <w:sz w:val="16"/>
                <w:szCs w:val="16"/>
              </w:rPr>
              <w:t xml:space="preserve"> (n=17)</w:t>
            </w:r>
          </w:p>
          <w:p w:rsidR="00E765B6" w:rsidRDefault="00E765B6" w:rsidP="00E765B6">
            <w:pPr>
              <w:rPr>
                <w:rFonts w:ascii="Arial Narrow" w:hAnsi="Arial Narrow" w:cs="Arial"/>
                <w:sz w:val="16"/>
                <w:szCs w:val="16"/>
              </w:rPr>
            </w:pPr>
            <w:r w:rsidRPr="00E765B6">
              <w:rPr>
                <w:rFonts w:ascii="Arial Narrow" w:hAnsi="Arial Narrow" w:cs="Arial"/>
                <w:sz w:val="16"/>
                <w:szCs w:val="16"/>
              </w:rPr>
              <w:t>1</w:t>
            </w:r>
            <w:r>
              <w:rPr>
                <w:rFonts w:ascii="Arial Narrow" w:hAnsi="Arial Narrow" w:cs="Arial"/>
                <w:sz w:val="16"/>
                <w:szCs w:val="16"/>
              </w:rPr>
              <w:t>5</w:t>
            </w:r>
            <w:r w:rsidRPr="00E765B6">
              <w:rPr>
                <w:rFonts w:ascii="Arial Narrow" w:hAnsi="Arial Narrow" w:cs="Arial"/>
                <w:sz w:val="16"/>
                <w:szCs w:val="16"/>
              </w:rPr>
              <w:t>.1</w:t>
            </w:r>
            <w:r>
              <w:rPr>
                <w:rFonts w:ascii="Arial Narrow" w:hAnsi="Arial Narrow" w:cs="Arial"/>
                <w:sz w:val="16"/>
                <w:szCs w:val="16"/>
              </w:rPr>
              <w:t>6 – 62.5</w:t>
            </w:r>
            <w:r w:rsidRPr="0084537C">
              <w:rPr>
                <w:rFonts w:ascii="Arial Narrow" w:hAnsi="Arial Narrow" w:cs="Arial"/>
                <w:sz w:val="16"/>
                <w:szCs w:val="16"/>
              </w:rPr>
              <w:t xml:space="preserve">% </w:t>
            </w:r>
            <w:r>
              <w:rPr>
                <w:rFonts w:ascii="Arial Narrow" w:hAnsi="Arial Narrow" w:cs="Arial"/>
                <w:sz w:val="16"/>
                <w:szCs w:val="16"/>
              </w:rPr>
              <w:t xml:space="preserve"> (n=16)</w:t>
            </w:r>
          </w:p>
          <w:p w:rsidR="00E765B6" w:rsidRDefault="00E765B6" w:rsidP="00E765B6">
            <w:pPr>
              <w:rPr>
                <w:rFonts w:ascii="Arial Narrow" w:hAnsi="Arial Narrow" w:cs="Arial"/>
                <w:sz w:val="16"/>
                <w:szCs w:val="16"/>
              </w:rPr>
            </w:pPr>
            <w:r w:rsidRPr="00E765B6">
              <w:rPr>
                <w:rFonts w:ascii="Arial Narrow" w:hAnsi="Arial Narrow" w:cs="Arial"/>
                <w:sz w:val="16"/>
                <w:szCs w:val="16"/>
              </w:rPr>
              <w:t>1</w:t>
            </w:r>
            <w:r>
              <w:rPr>
                <w:rFonts w:ascii="Arial Narrow" w:hAnsi="Arial Narrow" w:cs="Arial"/>
                <w:sz w:val="16"/>
                <w:szCs w:val="16"/>
              </w:rPr>
              <w:t>6</w:t>
            </w:r>
            <w:r w:rsidRPr="00E765B6">
              <w:rPr>
                <w:rFonts w:ascii="Arial Narrow" w:hAnsi="Arial Narrow" w:cs="Arial"/>
                <w:sz w:val="16"/>
                <w:szCs w:val="16"/>
              </w:rPr>
              <w:t>.1</w:t>
            </w:r>
            <w:r>
              <w:rPr>
                <w:rFonts w:ascii="Arial Narrow" w:hAnsi="Arial Narrow" w:cs="Arial"/>
                <w:sz w:val="16"/>
                <w:szCs w:val="16"/>
              </w:rPr>
              <w:t>7 - 83</w:t>
            </w:r>
            <w:r w:rsidRPr="0084537C">
              <w:rPr>
                <w:rFonts w:ascii="Arial Narrow" w:hAnsi="Arial Narrow" w:cs="Arial"/>
                <w:sz w:val="16"/>
                <w:szCs w:val="16"/>
              </w:rPr>
              <w:t xml:space="preserve">% </w:t>
            </w:r>
            <w:r>
              <w:rPr>
                <w:rFonts w:ascii="Arial Narrow" w:hAnsi="Arial Narrow" w:cs="Arial"/>
                <w:sz w:val="16"/>
                <w:szCs w:val="16"/>
              </w:rPr>
              <w:t>(n=6)</w:t>
            </w:r>
          </w:p>
          <w:p w:rsidR="00E765B6" w:rsidRDefault="00E765B6" w:rsidP="00E765B6">
            <w:pPr>
              <w:rPr>
                <w:rFonts w:ascii="Arial Narrow" w:hAnsi="Arial Narrow" w:cs="Arial"/>
                <w:sz w:val="16"/>
                <w:szCs w:val="16"/>
              </w:rPr>
            </w:pPr>
            <w:r w:rsidRPr="00E765B6">
              <w:rPr>
                <w:rFonts w:ascii="Arial Narrow" w:hAnsi="Arial Narrow" w:cs="Arial"/>
                <w:sz w:val="16"/>
                <w:szCs w:val="16"/>
              </w:rPr>
              <w:t>1</w:t>
            </w:r>
            <w:r>
              <w:rPr>
                <w:rFonts w:ascii="Arial Narrow" w:hAnsi="Arial Narrow" w:cs="Arial"/>
                <w:sz w:val="16"/>
                <w:szCs w:val="16"/>
              </w:rPr>
              <w:t>7</w:t>
            </w:r>
            <w:r w:rsidRPr="00E765B6">
              <w:rPr>
                <w:rFonts w:ascii="Arial Narrow" w:hAnsi="Arial Narrow" w:cs="Arial"/>
                <w:sz w:val="16"/>
                <w:szCs w:val="16"/>
              </w:rPr>
              <w:t>.1</w:t>
            </w:r>
            <w:r>
              <w:rPr>
                <w:rFonts w:ascii="Arial Narrow" w:hAnsi="Arial Narrow" w:cs="Arial"/>
                <w:sz w:val="16"/>
                <w:szCs w:val="16"/>
              </w:rPr>
              <w:t>8 - 100</w:t>
            </w:r>
            <w:r w:rsidRPr="0084537C">
              <w:rPr>
                <w:rFonts w:ascii="Arial Narrow" w:hAnsi="Arial Narrow" w:cs="Arial"/>
                <w:sz w:val="16"/>
                <w:szCs w:val="16"/>
              </w:rPr>
              <w:t xml:space="preserve">% </w:t>
            </w:r>
            <w:r>
              <w:rPr>
                <w:rFonts w:ascii="Arial Narrow" w:hAnsi="Arial Narrow" w:cs="Arial"/>
                <w:sz w:val="16"/>
                <w:szCs w:val="16"/>
              </w:rPr>
              <w:t>(n=13)</w:t>
            </w:r>
          </w:p>
          <w:p w:rsidR="005F1962" w:rsidRDefault="005F1962" w:rsidP="00E765B6">
            <w:pPr>
              <w:rPr>
                <w:rFonts w:ascii="Arial Narrow" w:hAnsi="Arial Narrow" w:cs="Arial"/>
                <w:sz w:val="16"/>
                <w:szCs w:val="16"/>
              </w:rPr>
            </w:pPr>
          </w:p>
          <w:p w:rsidR="005F1962" w:rsidRPr="0084537C" w:rsidRDefault="005F1962" w:rsidP="00E765B6">
            <w:pPr>
              <w:rPr>
                <w:rFonts w:ascii="Arial Narrow" w:hAnsi="Arial Narrow" w:cs="Arial"/>
                <w:sz w:val="16"/>
                <w:szCs w:val="16"/>
                <w:u w:val="single"/>
              </w:rPr>
            </w:pPr>
            <w:r w:rsidRPr="0084537C">
              <w:rPr>
                <w:rFonts w:ascii="Arial Narrow" w:hAnsi="Arial Narrow" w:cs="Arial"/>
                <w:sz w:val="16"/>
                <w:szCs w:val="16"/>
                <w:u w:val="single"/>
              </w:rPr>
              <w:t>201</w:t>
            </w:r>
            <w:r>
              <w:rPr>
                <w:rFonts w:ascii="Arial Narrow" w:hAnsi="Arial Narrow" w:cs="Arial"/>
                <w:sz w:val="16"/>
                <w:szCs w:val="16"/>
                <w:u w:val="single"/>
              </w:rPr>
              <w:t>8</w:t>
            </w:r>
            <w:r w:rsidRPr="0084537C">
              <w:rPr>
                <w:rFonts w:ascii="Arial Narrow" w:hAnsi="Arial Narrow" w:cs="Arial"/>
                <w:sz w:val="16"/>
                <w:szCs w:val="16"/>
                <w:u w:val="single"/>
              </w:rPr>
              <w:t>.201</w:t>
            </w:r>
            <w:r>
              <w:rPr>
                <w:rFonts w:ascii="Arial Narrow" w:hAnsi="Arial Narrow" w:cs="Arial"/>
                <w:sz w:val="16"/>
                <w:szCs w:val="16"/>
                <w:u w:val="single"/>
              </w:rPr>
              <w:t>9</w:t>
            </w:r>
            <w:r w:rsidRPr="0084537C">
              <w:rPr>
                <w:rFonts w:ascii="Arial Narrow" w:hAnsi="Arial Narrow" w:cs="Arial"/>
                <w:sz w:val="16"/>
                <w:szCs w:val="16"/>
                <w:u w:val="single"/>
              </w:rPr>
              <w:t xml:space="preserve"> results</w:t>
            </w:r>
          </w:p>
          <w:p w:rsidR="005F1962" w:rsidRPr="0084537C" w:rsidRDefault="00985008" w:rsidP="00E765B6">
            <w:pPr>
              <w:rPr>
                <w:rFonts w:ascii="Arial Narrow" w:hAnsi="Arial Narrow" w:cs="Arial"/>
                <w:sz w:val="16"/>
                <w:szCs w:val="16"/>
              </w:rPr>
            </w:pPr>
            <w:r>
              <w:rPr>
                <w:rFonts w:ascii="Arial Narrow" w:hAnsi="Arial Narrow" w:cs="Arial"/>
                <w:sz w:val="16"/>
                <w:szCs w:val="16"/>
              </w:rPr>
              <w:t>79</w:t>
            </w:r>
            <w:r w:rsidR="005F1962" w:rsidRPr="0084537C">
              <w:rPr>
                <w:rFonts w:ascii="Arial Narrow" w:hAnsi="Arial Narrow" w:cs="Arial"/>
                <w:sz w:val="16"/>
                <w:szCs w:val="16"/>
              </w:rPr>
              <w:t>% of students met goal</w:t>
            </w:r>
          </w:p>
          <w:p w:rsidR="005F1962" w:rsidRPr="0084537C" w:rsidRDefault="005F1962" w:rsidP="00E765B6">
            <w:pPr>
              <w:rPr>
                <w:rFonts w:ascii="Arial Narrow" w:hAnsi="Arial Narrow" w:cs="Arial"/>
                <w:sz w:val="16"/>
                <w:szCs w:val="16"/>
              </w:rPr>
            </w:pPr>
            <w:r w:rsidRPr="0084537C">
              <w:rPr>
                <w:rFonts w:ascii="Arial Narrow" w:hAnsi="Arial Narrow" w:cs="Arial"/>
                <w:sz w:val="16"/>
                <w:szCs w:val="16"/>
              </w:rPr>
              <w:t>1</w:t>
            </w:r>
            <w:r w:rsidR="002D71F1">
              <w:rPr>
                <w:rFonts w:ascii="Arial Narrow" w:hAnsi="Arial Narrow" w:cs="Arial"/>
                <w:sz w:val="16"/>
                <w:szCs w:val="16"/>
              </w:rPr>
              <w:t>4</w:t>
            </w:r>
            <w:r w:rsidRPr="0084537C">
              <w:rPr>
                <w:rFonts w:ascii="Arial Narrow" w:hAnsi="Arial Narrow" w:cs="Arial"/>
                <w:sz w:val="16"/>
                <w:szCs w:val="16"/>
              </w:rPr>
              <w:t xml:space="preserve"> students</w:t>
            </w:r>
          </w:p>
          <w:p w:rsidR="005F1962" w:rsidRPr="0084537C" w:rsidRDefault="005F1962" w:rsidP="0075708B">
            <w:pPr>
              <w:jc w:val="center"/>
              <w:rPr>
                <w:rFonts w:ascii="Arial Narrow" w:hAnsi="Arial Narrow" w:cs="Arial"/>
                <w:sz w:val="16"/>
                <w:szCs w:val="16"/>
              </w:rPr>
            </w:pPr>
          </w:p>
          <w:p w:rsidR="00F567BA" w:rsidRPr="0084537C" w:rsidRDefault="00F567BA" w:rsidP="006D530A">
            <w:pPr>
              <w:jc w:val="center"/>
              <w:rPr>
                <w:rFonts w:ascii="Arial Narrow" w:hAnsi="Arial Narrow" w:cs="Arial"/>
                <w:sz w:val="16"/>
                <w:szCs w:val="16"/>
              </w:rPr>
            </w:pPr>
            <w:r w:rsidRPr="0084537C">
              <w:rPr>
                <w:rFonts w:ascii="Arial Narrow" w:hAnsi="Arial Narrow" w:cs="Arial"/>
                <w:noProof/>
                <w:sz w:val="16"/>
                <w:szCs w:val="16"/>
              </w:rPr>
              <mc:AlternateContent>
                <mc:Choice Requires="wps">
                  <w:drawing>
                    <wp:anchor distT="0" distB="0" distL="114300" distR="114300" simplePos="0" relativeHeight="251657216" behindDoc="0" locked="0" layoutInCell="1" allowOverlap="1" wp14:anchorId="6B5D3012" wp14:editId="710A1840">
                      <wp:simplePos x="0" y="0"/>
                      <wp:positionH relativeFrom="column">
                        <wp:posOffset>3175</wp:posOffset>
                      </wp:positionH>
                      <wp:positionV relativeFrom="paragraph">
                        <wp:posOffset>87630</wp:posOffset>
                      </wp:positionV>
                      <wp:extent cx="781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247440"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5pt,6.9pt" to="61.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" strokecolor="#4579b8 [3044]"/>
                  </w:pict>
                </mc:Fallback>
              </mc:AlternateContent>
            </w:r>
          </w:p>
          <w:p w:rsidR="00E765B6" w:rsidRDefault="00E765B6" w:rsidP="00E765B6">
            <w:pPr>
              <w:rPr>
                <w:rFonts w:ascii="Arial Narrow" w:hAnsi="Arial Narrow" w:cs="Arial"/>
                <w:sz w:val="16"/>
                <w:szCs w:val="16"/>
              </w:rPr>
            </w:pPr>
            <w:r w:rsidRPr="00E765B6">
              <w:rPr>
                <w:rFonts w:ascii="Arial Narrow" w:hAnsi="Arial Narrow" w:cs="Arial"/>
                <w:sz w:val="16"/>
                <w:szCs w:val="16"/>
              </w:rPr>
              <w:t>14.15</w:t>
            </w:r>
            <w:r>
              <w:rPr>
                <w:rFonts w:ascii="Arial Narrow" w:hAnsi="Arial Narrow" w:cs="Arial"/>
                <w:sz w:val="16"/>
                <w:szCs w:val="16"/>
              </w:rPr>
              <w:t xml:space="preserve"> - 80</w:t>
            </w:r>
            <w:r w:rsidRPr="0084537C">
              <w:rPr>
                <w:rFonts w:ascii="Arial Narrow" w:hAnsi="Arial Narrow" w:cs="Arial"/>
                <w:sz w:val="16"/>
                <w:szCs w:val="16"/>
              </w:rPr>
              <w:t>%</w:t>
            </w:r>
            <w:r>
              <w:rPr>
                <w:rFonts w:ascii="Arial Narrow" w:hAnsi="Arial Narrow" w:cs="Arial"/>
                <w:sz w:val="16"/>
                <w:szCs w:val="16"/>
              </w:rPr>
              <w:t xml:space="preserve"> (n=20)</w:t>
            </w:r>
          </w:p>
          <w:p w:rsidR="00E765B6" w:rsidRDefault="00E765B6" w:rsidP="00E765B6">
            <w:pPr>
              <w:rPr>
                <w:rFonts w:ascii="Arial Narrow" w:hAnsi="Arial Narrow" w:cs="Arial"/>
                <w:sz w:val="16"/>
                <w:szCs w:val="16"/>
              </w:rPr>
            </w:pPr>
            <w:r w:rsidRPr="00E765B6">
              <w:rPr>
                <w:rFonts w:ascii="Arial Narrow" w:hAnsi="Arial Narrow" w:cs="Arial"/>
                <w:sz w:val="16"/>
                <w:szCs w:val="16"/>
              </w:rPr>
              <w:t>1</w:t>
            </w:r>
            <w:r>
              <w:rPr>
                <w:rFonts w:ascii="Arial Narrow" w:hAnsi="Arial Narrow" w:cs="Arial"/>
                <w:sz w:val="16"/>
                <w:szCs w:val="16"/>
              </w:rPr>
              <w:t>5</w:t>
            </w:r>
            <w:r w:rsidRPr="00E765B6">
              <w:rPr>
                <w:rFonts w:ascii="Arial Narrow" w:hAnsi="Arial Narrow" w:cs="Arial"/>
                <w:sz w:val="16"/>
                <w:szCs w:val="16"/>
              </w:rPr>
              <w:t>.1</w:t>
            </w:r>
            <w:r>
              <w:rPr>
                <w:rFonts w:ascii="Arial Narrow" w:hAnsi="Arial Narrow" w:cs="Arial"/>
                <w:sz w:val="16"/>
                <w:szCs w:val="16"/>
              </w:rPr>
              <w:t>6 – 75</w:t>
            </w:r>
            <w:r w:rsidRPr="0084537C">
              <w:rPr>
                <w:rFonts w:ascii="Arial Narrow" w:hAnsi="Arial Narrow" w:cs="Arial"/>
                <w:sz w:val="16"/>
                <w:szCs w:val="16"/>
              </w:rPr>
              <w:t xml:space="preserve">% </w:t>
            </w:r>
            <w:r>
              <w:rPr>
                <w:rFonts w:ascii="Arial Narrow" w:hAnsi="Arial Narrow" w:cs="Arial"/>
                <w:sz w:val="16"/>
                <w:szCs w:val="16"/>
              </w:rPr>
              <w:t xml:space="preserve"> (n=15)</w:t>
            </w:r>
          </w:p>
          <w:p w:rsidR="00E765B6" w:rsidRDefault="00E765B6" w:rsidP="00E765B6">
            <w:pPr>
              <w:rPr>
                <w:rFonts w:ascii="Arial Narrow" w:hAnsi="Arial Narrow" w:cs="Arial"/>
                <w:sz w:val="16"/>
                <w:szCs w:val="16"/>
              </w:rPr>
            </w:pPr>
            <w:r w:rsidRPr="00E765B6">
              <w:rPr>
                <w:rFonts w:ascii="Arial Narrow" w:hAnsi="Arial Narrow" w:cs="Arial"/>
                <w:sz w:val="16"/>
                <w:szCs w:val="16"/>
              </w:rPr>
              <w:t>1</w:t>
            </w:r>
            <w:r>
              <w:rPr>
                <w:rFonts w:ascii="Arial Narrow" w:hAnsi="Arial Narrow" w:cs="Arial"/>
                <w:sz w:val="16"/>
                <w:szCs w:val="16"/>
              </w:rPr>
              <w:t>6</w:t>
            </w:r>
            <w:r w:rsidRPr="00E765B6">
              <w:rPr>
                <w:rFonts w:ascii="Arial Narrow" w:hAnsi="Arial Narrow" w:cs="Arial"/>
                <w:sz w:val="16"/>
                <w:szCs w:val="16"/>
              </w:rPr>
              <w:t>.1</w:t>
            </w:r>
            <w:r>
              <w:rPr>
                <w:rFonts w:ascii="Arial Narrow" w:hAnsi="Arial Narrow" w:cs="Arial"/>
                <w:sz w:val="16"/>
                <w:szCs w:val="16"/>
              </w:rPr>
              <w:t>7 - 78</w:t>
            </w:r>
            <w:r w:rsidRPr="0084537C">
              <w:rPr>
                <w:rFonts w:ascii="Arial Narrow" w:hAnsi="Arial Narrow" w:cs="Arial"/>
                <w:sz w:val="16"/>
                <w:szCs w:val="16"/>
              </w:rPr>
              <w:t xml:space="preserve">% </w:t>
            </w:r>
            <w:r>
              <w:rPr>
                <w:rFonts w:ascii="Arial Narrow" w:hAnsi="Arial Narrow" w:cs="Arial"/>
                <w:sz w:val="16"/>
                <w:szCs w:val="16"/>
              </w:rPr>
              <w:t>(n=9)</w:t>
            </w:r>
          </w:p>
          <w:p w:rsidR="00E765B6" w:rsidRDefault="00E765B6" w:rsidP="00E765B6">
            <w:pPr>
              <w:rPr>
                <w:rFonts w:ascii="Arial Narrow" w:hAnsi="Arial Narrow" w:cs="Arial"/>
                <w:sz w:val="16"/>
                <w:szCs w:val="16"/>
              </w:rPr>
            </w:pPr>
            <w:r w:rsidRPr="00E765B6">
              <w:rPr>
                <w:rFonts w:ascii="Arial Narrow" w:hAnsi="Arial Narrow" w:cs="Arial"/>
                <w:sz w:val="16"/>
                <w:szCs w:val="16"/>
              </w:rPr>
              <w:t>1</w:t>
            </w:r>
            <w:r>
              <w:rPr>
                <w:rFonts w:ascii="Arial Narrow" w:hAnsi="Arial Narrow" w:cs="Arial"/>
                <w:sz w:val="16"/>
                <w:szCs w:val="16"/>
              </w:rPr>
              <w:t>7</w:t>
            </w:r>
            <w:r w:rsidRPr="00E765B6">
              <w:rPr>
                <w:rFonts w:ascii="Arial Narrow" w:hAnsi="Arial Narrow" w:cs="Arial"/>
                <w:sz w:val="16"/>
                <w:szCs w:val="16"/>
              </w:rPr>
              <w:t>.1</w:t>
            </w:r>
            <w:r>
              <w:rPr>
                <w:rFonts w:ascii="Arial Narrow" w:hAnsi="Arial Narrow" w:cs="Arial"/>
                <w:sz w:val="16"/>
                <w:szCs w:val="16"/>
              </w:rPr>
              <w:t>8 - 100</w:t>
            </w:r>
            <w:r w:rsidRPr="0084537C">
              <w:rPr>
                <w:rFonts w:ascii="Arial Narrow" w:hAnsi="Arial Narrow" w:cs="Arial"/>
                <w:sz w:val="16"/>
                <w:szCs w:val="16"/>
              </w:rPr>
              <w:t xml:space="preserve">% </w:t>
            </w:r>
            <w:r>
              <w:rPr>
                <w:rFonts w:ascii="Arial Narrow" w:hAnsi="Arial Narrow" w:cs="Arial"/>
                <w:sz w:val="16"/>
                <w:szCs w:val="16"/>
              </w:rPr>
              <w:t>(n=11)</w:t>
            </w:r>
          </w:p>
          <w:p w:rsidR="00F567BA" w:rsidRPr="0084537C" w:rsidRDefault="00F567BA" w:rsidP="00E765B6">
            <w:pPr>
              <w:rPr>
                <w:rFonts w:ascii="Arial Narrow" w:hAnsi="Arial Narrow" w:cs="Arial"/>
                <w:sz w:val="16"/>
                <w:szCs w:val="16"/>
              </w:rPr>
            </w:pPr>
          </w:p>
          <w:p w:rsidR="0091670A" w:rsidRPr="0084537C" w:rsidRDefault="0091670A" w:rsidP="00E765B6">
            <w:pPr>
              <w:rPr>
                <w:rFonts w:ascii="Arial Narrow" w:hAnsi="Arial Narrow" w:cs="Arial"/>
                <w:sz w:val="16"/>
                <w:szCs w:val="16"/>
              </w:rPr>
            </w:pPr>
          </w:p>
          <w:p w:rsidR="005F1962" w:rsidRPr="0084537C" w:rsidRDefault="005F1962" w:rsidP="00E765B6">
            <w:pPr>
              <w:rPr>
                <w:rFonts w:ascii="Arial Narrow" w:hAnsi="Arial Narrow" w:cs="Arial"/>
                <w:sz w:val="16"/>
                <w:szCs w:val="16"/>
                <w:u w:val="single"/>
              </w:rPr>
            </w:pPr>
            <w:r w:rsidRPr="0084537C">
              <w:rPr>
                <w:rFonts w:ascii="Arial Narrow" w:hAnsi="Arial Narrow" w:cs="Arial"/>
                <w:sz w:val="16"/>
                <w:szCs w:val="16"/>
                <w:u w:val="single"/>
              </w:rPr>
              <w:t>201</w:t>
            </w:r>
            <w:r>
              <w:rPr>
                <w:rFonts w:ascii="Arial Narrow" w:hAnsi="Arial Narrow" w:cs="Arial"/>
                <w:sz w:val="16"/>
                <w:szCs w:val="16"/>
                <w:u w:val="single"/>
              </w:rPr>
              <w:t>8</w:t>
            </w:r>
            <w:r w:rsidRPr="0084537C">
              <w:rPr>
                <w:rFonts w:ascii="Arial Narrow" w:hAnsi="Arial Narrow" w:cs="Arial"/>
                <w:sz w:val="16"/>
                <w:szCs w:val="16"/>
                <w:u w:val="single"/>
              </w:rPr>
              <w:t>.201</w:t>
            </w:r>
            <w:r>
              <w:rPr>
                <w:rFonts w:ascii="Arial Narrow" w:hAnsi="Arial Narrow" w:cs="Arial"/>
                <w:sz w:val="16"/>
                <w:szCs w:val="16"/>
                <w:u w:val="single"/>
              </w:rPr>
              <w:t>9</w:t>
            </w:r>
            <w:r w:rsidRPr="0084537C">
              <w:rPr>
                <w:rFonts w:ascii="Arial Narrow" w:hAnsi="Arial Narrow" w:cs="Arial"/>
                <w:sz w:val="16"/>
                <w:szCs w:val="16"/>
                <w:u w:val="single"/>
              </w:rPr>
              <w:t xml:space="preserve"> results</w:t>
            </w:r>
          </w:p>
          <w:p w:rsidR="005F1962" w:rsidRPr="0084537C" w:rsidRDefault="00E765B6" w:rsidP="00E765B6">
            <w:pPr>
              <w:rPr>
                <w:rFonts w:ascii="Arial Narrow" w:hAnsi="Arial Narrow" w:cs="Arial"/>
                <w:sz w:val="16"/>
                <w:szCs w:val="16"/>
              </w:rPr>
            </w:pPr>
            <w:r>
              <w:rPr>
                <w:rFonts w:ascii="Arial Narrow" w:hAnsi="Arial Narrow" w:cs="Arial"/>
                <w:sz w:val="16"/>
                <w:szCs w:val="16"/>
              </w:rPr>
              <w:t>82</w:t>
            </w:r>
            <w:r w:rsidR="005F1962" w:rsidRPr="0084537C">
              <w:rPr>
                <w:rFonts w:ascii="Arial Narrow" w:hAnsi="Arial Narrow" w:cs="Arial"/>
                <w:sz w:val="16"/>
                <w:szCs w:val="16"/>
              </w:rPr>
              <w:t>% of students met goal</w:t>
            </w:r>
          </w:p>
          <w:p w:rsidR="005F1962" w:rsidRPr="0084537C" w:rsidRDefault="005F1962" w:rsidP="00E765B6">
            <w:pPr>
              <w:rPr>
                <w:rFonts w:ascii="Arial Narrow" w:hAnsi="Arial Narrow" w:cs="Arial"/>
                <w:sz w:val="16"/>
                <w:szCs w:val="16"/>
              </w:rPr>
            </w:pPr>
            <w:r w:rsidRPr="0084537C">
              <w:rPr>
                <w:rFonts w:ascii="Arial Narrow" w:hAnsi="Arial Narrow" w:cs="Arial"/>
                <w:sz w:val="16"/>
                <w:szCs w:val="16"/>
              </w:rPr>
              <w:t>1</w:t>
            </w:r>
            <w:r w:rsidR="00E765B6">
              <w:rPr>
                <w:rFonts w:ascii="Arial Narrow" w:hAnsi="Arial Narrow" w:cs="Arial"/>
                <w:sz w:val="16"/>
                <w:szCs w:val="16"/>
              </w:rPr>
              <w:t>1</w:t>
            </w:r>
            <w:r w:rsidRPr="0084537C">
              <w:rPr>
                <w:rFonts w:ascii="Arial Narrow" w:hAnsi="Arial Narrow" w:cs="Arial"/>
                <w:sz w:val="16"/>
                <w:szCs w:val="16"/>
              </w:rPr>
              <w:t xml:space="preserve"> students</w:t>
            </w:r>
          </w:p>
          <w:p w:rsidR="005F1962" w:rsidRPr="009F5A25" w:rsidRDefault="005F1962" w:rsidP="0075708B">
            <w:pPr>
              <w:jc w:val="center"/>
              <w:rPr>
                <w:rFonts w:ascii="Arial Narrow" w:hAnsi="Arial Narrow" w:cs="Arial"/>
                <w:sz w:val="16"/>
                <w:szCs w:val="16"/>
              </w:rPr>
            </w:pPr>
          </w:p>
        </w:tc>
        <w:tc>
          <w:tcPr>
            <w:tcW w:w="1620" w:type="dxa"/>
            <w:shd w:val="clear" w:color="auto" w:fill="auto"/>
          </w:tcPr>
          <w:p w:rsidR="00F23CB5" w:rsidRPr="009F5A25" w:rsidRDefault="00F23CB5" w:rsidP="005A1439">
            <w:pPr>
              <w:rPr>
                <w:rFonts w:ascii="Arial Narrow" w:hAnsi="Arial Narrow" w:cs="Arial"/>
                <w:sz w:val="16"/>
                <w:szCs w:val="16"/>
              </w:rPr>
            </w:pPr>
          </w:p>
        </w:tc>
        <w:tc>
          <w:tcPr>
            <w:tcW w:w="3330" w:type="dxa"/>
            <w:shd w:val="clear" w:color="auto" w:fill="auto"/>
          </w:tcPr>
          <w:p w:rsidR="00BF4531" w:rsidRDefault="004F77D6" w:rsidP="00BF4531">
            <w:pPr>
              <w:rPr>
                <w:rFonts w:ascii="Arial Narrow" w:hAnsi="Arial Narrow" w:cs="Arial"/>
                <w:sz w:val="16"/>
                <w:szCs w:val="16"/>
              </w:rPr>
            </w:pPr>
            <w:r>
              <w:rPr>
                <w:rFonts w:ascii="Arial Narrow" w:hAnsi="Arial Narrow" w:cs="Arial"/>
                <w:sz w:val="16"/>
                <w:szCs w:val="16"/>
              </w:rPr>
              <w:t xml:space="preserve">This year’s group of second year accounting students </w:t>
            </w:r>
            <w:r w:rsidR="00985008">
              <w:rPr>
                <w:rFonts w:ascii="Arial Narrow" w:hAnsi="Arial Narrow" w:cs="Arial"/>
                <w:sz w:val="16"/>
                <w:szCs w:val="16"/>
              </w:rPr>
              <w:t>had a few students who were happy passing classes with D-.  This is reflective of the overall number who passed met the benchmark.  One student started his own business, and i</w:t>
            </w:r>
            <w:r w:rsidR="00625EEF">
              <w:rPr>
                <w:rFonts w:ascii="Arial Narrow" w:hAnsi="Arial Narrow" w:cs="Arial"/>
                <w:sz w:val="16"/>
                <w:szCs w:val="16"/>
              </w:rPr>
              <w:t xml:space="preserve">t </w:t>
            </w:r>
            <w:proofErr w:type="gramStart"/>
            <w:r w:rsidR="00625EEF">
              <w:rPr>
                <w:rFonts w:ascii="Arial Narrow" w:hAnsi="Arial Narrow" w:cs="Arial"/>
                <w:sz w:val="16"/>
                <w:szCs w:val="16"/>
              </w:rPr>
              <w:t>was reflected</w:t>
            </w:r>
            <w:proofErr w:type="gramEnd"/>
            <w:r w:rsidR="00625EEF">
              <w:rPr>
                <w:rFonts w:ascii="Arial Narrow" w:hAnsi="Arial Narrow" w:cs="Arial"/>
                <w:sz w:val="16"/>
                <w:szCs w:val="16"/>
              </w:rPr>
              <w:t xml:space="preserve"> in his grades when he did not complete all of the assessment </w:t>
            </w:r>
            <w:proofErr w:type="spellStart"/>
            <w:r w:rsidR="00625EEF">
              <w:rPr>
                <w:rFonts w:ascii="Arial Narrow" w:hAnsi="Arial Narrow" w:cs="Arial"/>
                <w:sz w:val="16"/>
                <w:szCs w:val="16"/>
              </w:rPr>
              <w:t>meaures</w:t>
            </w:r>
            <w:proofErr w:type="spellEnd"/>
            <w:r w:rsidR="00625EEF">
              <w:rPr>
                <w:rFonts w:ascii="Arial Narrow" w:hAnsi="Arial Narrow" w:cs="Arial"/>
                <w:sz w:val="16"/>
                <w:szCs w:val="16"/>
              </w:rPr>
              <w:t>.</w:t>
            </w:r>
          </w:p>
          <w:p w:rsidR="003A382C" w:rsidRDefault="003A382C" w:rsidP="003A382C">
            <w:pPr>
              <w:rPr>
                <w:rFonts w:ascii="Arial Narrow" w:hAnsi="Arial Narrow" w:cs="Arial"/>
                <w:sz w:val="16"/>
                <w:szCs w:val="16"/>
              </w:rPr>
            </w:pPr>
          </w:p>
          <w:p w:rsidR="00653F8B" w:rsidRDefault="00985008" w:rsidP="003A382C">
            <w:pPr>
              <w:rPr>
                <w:rFonts w:ascii="Arial Narrow" w:hAnsi="Arial Narrow" w:cs="Arial"/>
                <w:sz w:val="16"/>
                <w:szCs w:val="16"/>
              </w:rPr>
            </w:pPr>
            <w:r>
              <w:rPr>
                <w:rFonts w:ascii="Arial Narrow" w:hAnsi="Arial Narrow" w:cs="Arial"/>
                <w:sz w:val="16"/>
                <w:szCs w:val="16"/>
              </w:rPr>
              <w:t xml:space="preserve">The ACCT2050 assessment </w:t>
            </w:r>
            <w:proofErr w:type="gramStart"/>
            <w:r>
              <w:rPr>
                <w:rFonts w:ascii="Arial Narrow" w:hAnsi="Arial Narrow" w:cs="Arial"/>
                <w:sz w:val="16"/>
                <w:szCs w:val="16"/>
              </w:rPr>
              <w:t>was changed</w:t>
            </w:r>
            <w:proofErr w:type="gramEnd"/>
            <w:r>
              <w:rPr>
                <w:rFonts w:ascii="Arial Narrow" w:hAnsi="Arial Narrow" w:cs="Arial"/>
                <w:sz w:val="16"/>
                <w:szCs w:val="16"/>
              </w:rPr>
              <w:t xml:space="preserve"> to a handwritten assignment instead of Excel.</w:t>
            </w:r>
            <w:r w:rsidR="003A382C">
              <w:rPr>
                <w:rFonts w:ascii="Arial Narrow" w:hAnsi="Arial Narrow" w:cs="Arial"/>
                <w:sz w:val="16"/>
                <w:szCs w:val="16"/>
              </w:rPr>
              <w:t xml:space="preserve"> </w:t>
            </w:r>
            <w:r w:rsidR="00E765B6">
              <w:rPr>
                <w:rFonts w:ascii="Arial Narrow" w:hAnsi="Arial Narrow" w:cs="Arial"/>
                <w:sz w:val="16"/>
                <w:szCs w:val="16"/>
              </w:rPr>
              <w:t xml:space="preserve">2 students did not submit any work and they </w:t>
            </w:r>
            <w:proofErr w:type="gramStart"/>
            <w:r w:rsidR="00E765B6">
              <w:rPr>
                <w:rFonts w:ascii="Arial Narrow" w:hAnsi="Arial Narrow" w:cs="Arial"/>
                <w:sz w:val="16"/>
                <w:szCs w:val="16"/>
              </w:rPr>
              <w:t>were omitted</w:t>
            </w:r>
            <w:proofErr w:type="gramEnd"/>
            <w:r w:rsidR="00E765B6">
              <w:rPr>
                <w:rFonts w:ascii="Arial Narrow" w:hAnsi="Arial Narrow" w:cs="Arial"/>
                <w:sz w:val="16"/>
                <w:szCs w:val="16"/>
              </w:rPr>
              <w:t xml:space="preserve"> from the results.  </w:t>
            </w:r>
          </w:p>
          <w:p w:rsidR="00E765B6" w:rsidRDefault="00E765B6" w:rsidP="003A382C">
            <w:pPr>
              <w:rPr>
                <w:rFonts w:ascii="Arial Narrow" w:hAnsi="Arial Narrow" w:cs="Arial"/>
                <w:sz w:val="16"/>
                <w:szCs w:val="16"/>
              </w:rPr>
            </w:pPr>
          </w:p>
          <w:p w:rsidR="003A382C" w:rsidRPr="009F5A25" w:rsidRDefault="00985008" w:rsidP="003A382C">
            <w:pPr>
              <w:rPr>
                <w:rFonts w:ascii="Arial Narrow" w:hAnsi="Arial Narrow" w:cs="Arial"/>
                <w:sz w:val="16"/>
                <w:szCs w:val="16"/>
              </w:rPr>
            </w:pPr>
            <w:r>
              <w:rPr>
                <w:rFonts w:ascii="Arial Narrow" w:hAnsi="Arial Narrow" w:cs="Arial"/>
                <w:sz w:val="16"/>
                <w:szCs w:val="16"/>
              </w:rPr>
              <w:t xml:space="preserve">These two classes </w:t>
            </w:r>
            <w:proofErr w:type="gramStart"/>
            <w:r>
              <w:rPr>
                <w:rFonts w:ascii="Arial Narrow" w:hAnsi="Arial Narrow" w:cs="Arial"/>
                <w:sz w:val="16"/>
                <w:szCs w:val="16"/>
              </w:rPr>
              <w:t>have been taught</w:t>
            </w:r>
            <w:proofErr w:type="gramEnd"/>
            <w:r>
              <w:rPr>
                <w:rFonts w:ascii="Arial Narrow" w:hAnsi="Arial Narrow" w:cs="Arial"/>
                <w:sz w:val="16"/>
                <w:szCs w:val="16"/>
              </w:rPr>
              <w:t xml:space="preserve"> in an 8- week format for a few years now.  Students seem to like the format after the fact is over.  For the most part, the same students take both classes each year.</w:t>
            </w:r>
            <w:r w:rsidR="003A382C">
              <w:rPr>
                <w:rFonts w:ascii="Arial Narrow" w:hAnsi="Arial Narrow" w:cs="Arial"/>
                <w:sz w:val="16"/>
                <w:szCs w:val="16"/>
              </w:rPr>
              <w:t xml:space="preserve"> </w:t>
            </w:r>
          </w:p>
          <w:p w:rsidR="00D835E4" w:rsidRDefault="00D835E4" w:rsidP="00BF4531">
            <w:pPr>
              <w:rPr>
                <w:rFonts w:ascii="Arial Narrow" w:hAnsi="Arial Narrow" w:cs="Arial"/>
                <w:sz w:val="16"/>
                <w:szCs w:val="16"/>
              </w:rPr>
            </w:pPr>
          </w:p>
          <w:p w:rsidR="00107625" w:rsidRPr="009F5A25" w:rsidRDefault="00107625" w:rsidP="00BF4531">
            <w:pPr>
              <w:rPr>
                <w:rFonts w:ascii="Arial Narrow" w:hAnsi="Arial Narrow" w:cs="Arial"/>
                <w:sz w:val="16"/>
                <w:szCs w:val="16"/>
              </w:rPr>
            </w:pPr>
            <w:r>
              <w:rPr>
                <w:rFonts w:ascii="Arial Narrow" w:hAnsi="Arial Narrow" w:cs="Arial"/>
                <w:sz w:val="16"/>
                <w:szCs w:val="16"/>
              </w:rPr>
              <w:t xml:space="preserve">Action Item:  Will continue to stress adjustments and financial statement preparation.  </w:t>
            </w:r>
            <w:proofErr w:type="gramStart"/>
            <w:r>
              <w:rPr>
                <w:rFonts w:ascii="Arial Narrow" w:hAnsi="Arial Narrow" w:cs="Arial"/>
                <w:sz w:val="16"/>
                <w:szCs w:val="16"/>
              </w:rPr>
              <w:t>These are the areas that students need to be very proficient in.</w:t>
            </w:r>
            <w:proofErr w:type="gramEnd"/>
            <w:r>
              <w:rPr>
                <w:rFonts w:ascii="Arial Narrow" w:hAnsi="Arial Narrow" w:cs="Arial"/>
                <w:sz w:val="16"/>
                <w:szCs w:val="16"/>
              </w:rPr>
              <w:t xml:space="preserve">  </w:t>
            </w:r>
          </w:p>
        </w:tc>
      </w:tr>
      <w:tr w:rsidR="00F23CB5" w:rsidRPr="00484D75" w:rsidTr="00751624">
        <w:trPr>
          <w:gridAfter w:val="1"/>
          <w:wAfter w:w="15" w:type="dxa"/>
          <w:cantSplit/>
          <w:trHeight w:val="20"/>
        </w:trPr>
        <w:tc>
          <w:tcPr>
            <w:tcW w:w="3088" w:type="dxa"/>
            <w:vAlign w:val="center"/>
          </w:tcPr>
          <w:p w:rsidR="00F23CB5" w:rsidRDefault="00F23CB5" w:rsidP="00AC4367">
            <w:pPr>
              <w:rPr>
                <w:rFonts w:ascii="Arial Narrow" w:hAnsi="Arial Narrow" w:cs="Arial"/>
                <w:sz w:val="16"/>
                <w:szCs w:val="16"/>
              </w:rPr>
            </w:pPr>
            <w:r w:rsidRPr="002A00AC">
              <w:rPr>
                <w:rFonts w:ascii="Arial Narrow" w:hAnsi="Arial Narrow" w:cs="Arial"/>
                <w:b/>
                <w:sz w:val="16"/>
                <w:szCs w:val="16"/>
              </w:rPr>
              <w:t>Course</w:t>
            </w:r>
            <w:r>
              <w:rPr>
                <w:rFonts w:ascii="Arial Narrow" w:hAnsi="Arial Narrow" w:cs="Arial"/>
                <w:sz w:val="16"/>
                <w:szCs w:val="16"/>
              </w:rPr>
              <w:t xml:space="preserve">: </w:t>
            </w:r>
            <w:r w:rsidR="00410393">
              <w:rPr>
                <w:rFonts w:ascii="Arial Narrow" w:hAnsi="Arial Narrow" w:cs="Arial"/>
                <w:sz w:val="16"/>
                <w:szCs w:val="16"/>
              </w:rPr>
              <w:t xml:space="preserve"> </w:t>
            </w:r>
            <w:r w:rsidR="006570F2">
              <w:rPr>
                <w:rFonts w:ascii="Arial Narrow" w:hAnsi="Arial Narrow" w:cs="Arial"/>
                <w:sz w:val="16"/>
                <w:szCs w:val="16"/>
              </w:rPr>
              <w:t>ACCT1052</w:t>
            </w:r>
            <w:r w:rsidR="00625EEF">
              <w:rPr>
                <w:rFonts w:ascii="Arial Narrow" w:hAnsi="Arial Narrow" w:cs="Arial"/>
                <w:sz w:val="16"/>
                <w:szCs w:val="16"/>
              </w:rPr>
              <w:t xml:space="preserve"> –Computerized Acct</w:t>
            </w:r>
          </w:p>
          <w:p w:rsidR="00F23CB5" w:rsidRDefault="00F23CB5" w:rsidP="00AC4367">
            <w:pPr>
              <w:rPr>
                <w:rFonts w:ascii="Arial Narrow" w:hAnsi="Arial Narrow" w:cs="Arial"/>
                <w:sz w:val="16"/>
                <w:szCs w:val="16"/>
              </w:rPr>
            </w:pPr>
            <w:r w:rsidRPr="002A00AC">
              <w:rPr>
                <w:rFonts w:ascii="Arial Narrow" w:hAnsi="Arial Narrow" w:cs="Arial"/>
                <w:b/>
                <w:sz w:val="16"/>
                <w:szCs w:val="16"/>
              </w:rPr>
              <w:t>Assessment</w:t>
            </w:r>
            <w:r>
              <w:rPr>
                <w:rFonts w:ascii="Arial Narrow" w:hAnsi="Arial Narrow" w:cs="Arial"/>
                <w:sz w:val="16"/>
                <w:szCs w:val="16"/>
              </w:rPr>
              <w:t xml:space="preserve">: </w:t>
            </w:r>
            <w:r w:rsidR="00410393">
              <w:rPr>
                <w:rFonts w:ascii="Arial Narrow" w:hAnsi="Arial Narrow" w:cs="Arial"/>
                <w:sz w:val="16"/>
                <w:szCs w:val="16"/>
              </w:rPr>
              <w:t xml:space="preserve"> </w:t>
            </w:r>
            <w:r>
              <w:rPr>
                <w:rFonts w:ascii="Arial Narrow" w:hAnsi="Arial Narrow" w:cs="Arial"/>
                <w:sz w:val="16"/>
                <w:szCs w:val="16"/>
              </w:rPr>
              <w:t xml:space="preserve"> </w:t>
            </w:r>
            <w:r w:rsidR="00965CCC">
              <w:rPr>
                <w:rFonts w:ascii="Arial Narrow" w:hAnsi="Arial Narrow" w:cs="Arial"/>
                <w:sz w:val="16"/>
                <w:szCs w:val="16"/>
              </w:rPr>
              <w:t>comprehensive project</w:t>
            </w:r>
            <w:r w:rsidR="00BF2345">
              <w:rPr>
                <w:rFonts w:ascii="Arial Narrow" w:hAnsi="Arial Narrow" w:cs="Arial"/>
                <w:sz w:val="16"/>
                <w:szCs w:val="16"/>
              </w:rPr>
              <w:t>s</w:t>
            </w:r>
          </w:p>
          <w:p w:rsidR="00F23CB5" w:rsidRPr="00AC4367" w:rsidRDefault="00F23CB5" w:rsidP="00AC4367">
            <w:pPr>
              <w:rPr>
                <w:rFonts w:ascii="Arial Narrow" w:hAnsi="Arial Narrow" w:cs="Arial"/>
                <w:b/>
                <w:sz w:val="16"/>
                <w:szCs w:val="16"/>
              </w:rPr>
            </w:pPr>
            <w:r w:rsidRPr="002A00AC">
              <w:rPr>
                <w:rFonts w:ascii="Arial Narrow" w:hAnsi="Arial Narrow" w:cs="Arial"/>
                <w:b/>
                <w:sz w:val="16"/>
                <w:szCs w:val="16"/>
              </w:rPr>
              <w:t>Benchmark</w:t>
            </w:r>
            <w:r>
              <w:rPr>
                <w:rFonts w:ascii="Arial Narrow" w:hAnsi="Arial Narrow" w:cs="Arial"/>
                <w:sz w:val="16"/>
                <w:szCs w:val="16"/>
              </w:rPr>
              <w:t xml:space="preserve">: </w:t>
            </w:r>
            <w:r w:rsidR="00410393">
              <w:rPr>
                <w:rFonts w:ascii="Arial Narrow" w:hAnsi="Arial Narrow" w:cs="Arial"/>
                <w:b/>
                <w:sz w:val="16"/>
                <w:szCs w:val="16"/>
              </w:rPr>
              <w:t xml:space="preserve"> </w:t>
            </w:r>
            <w:r w:rsidR="00965CCC">
              <w:rPr>
                <w:rFonts w:ascii="Arial Narrow" w:hAnsi="Arial Narrow" w:cs="Arial"/>
                <w:b/>
                <w:sz w:val="16"/>
                <w:szCs w:val="16"/>
              </w:rPr>
              <w:t xml:space="preserve"> 75% or higher</w:t>
            </w:r>
          </w:p>
          <w:p w:rsidR="00F23CB5" w:rsidRPr="00484D75" w:rsidRDefault="00F23CB5" w:rsidP="00107625">
            <w:pPr>
              <w:rPr>
                <w:rFonts w:ascii="Arial Narrow" w:hAnsi="Arial Narrow" w:cs="Arial"/>
                <w:sz w:val="16"/>
                <w:szCs w:val="16"/>
              </w:rPr>
            </w:pPr>
            <w:r w:rsidRPr="002A00AC">
              <w:rPr>
                <w:rFonts w:ascii="Arial Narrow" w:hAnsi="Arial Narrow" w:cs="Arial"/>
                <w:b/>
                <w:sz w:val="16"/>
                <w:szCs w:val="16"/>
              </w:rPr>
              <w:t>Faculty</w:t>
            </w:r>
            <w:r>
              <w:rPr>
                <w:rFonts w:ascii="Arial Narrow" w:hAnsi="Arial Narrow" w:cs="Arial"/>
                <w:sz w:val="16"/>
                <w:szCs w:val="16"/>
              </w:rPr>
              <w:t xml:space="preserve">: </w:t>
            </w:r>
            <w:r w:rsidR="00410393">
              <w:rPr>
                <w:rFonts w:ascii="Arial Narrow" w:hAnsi="Arial Narrow" w:cs="Arial"/>
                <w:sz w:val="16"/>
                <w:szCs w:val="16"/>
              </w:rPr>
              <w:t xml:space="preserve"> </w:t>
            </w:r>
            <w:r w:rsidR="00107625">
              <w:rPr>
                <w:rFonts w:ascii="Arial Narrow" w:hAnsi="Arial Narrow" w:cs="Arial"/>
                <w:sz w:val="16"/>
                <w:szCs w:val="16"/>
              </w:rPr>
              <w:t>C. Jones and Adkins</w:t>
            </w:r>
          </w:p>
        </w:tc>
        <w:tc>
          <w:tcPr>
            <w:tcW w:w="2067" w:type="dxa"/>
            <w:vAlign w:val="center"/>
          </w:tcPr>
          <w:p w:rsidR="00F23CB5" w:rsidRPr="00484D75" w:rsidRDefault="00F23CB5" w:rsidP="005A1439">
            <w:pPr>
              <w:rPr>
                <w:rFonts w:ascii="Arial Narrow" w:hAnsi="Arial Narrow" w:cs="Arial"/>
                <w:sz w:val="16"/>
                <w:szCs w:val="16"/>
              </w:rPr>
            </w:pPr>
          </w:p>
        </w:tc>
        <w:tc>
          <w:tcPr>
            <w:tcW w:w="1890" w:type="dxa"/>
            <w:vAlign w:val="center"/>
          </w:tcPr>
          <w:p w:rsidR="00F85450" w:rsidRDefault="00F85450" w:rsidP="00F85450">
            <w:pPr>
              <w:rPr>
                <w:rFonts w:ascii="Arial Narrow" w:hAnsi="Arial Narrow" w:cs="Arial"/>
                <w:sz w:val="16"/>
                <w:szCs w:val="16"/>
              </w:rPr>
            </w:pPr>
            <w:r w:rsidRPr="00E765B6">
              <w:rPr>
                <w:rFonts w:ascii="Arial Narrow" w:hAnsi="Arial Narrow" w:cs="Arial"/>
                <w:sz w:val="16"/>
                <w:szCs w:val="16"/>
              </w:rPr>
              <w:t>14.15</w:t>
            </w:r>
            <w:r>
              <w:rPr>
                <w:rFonts w:ascii="Arial Narrow" w:hAnsi="Arial Narrow" w:cs="Arial"/>
                <w:sz w:val="16"/>
                <w:szCs w:val="16"/>
              </w:rPr>
              <w:t xml:space="preserve"> - 73</w:t>
            </w:r>
            <w:r w:rsidRPr="0084537C">
              <w:rPr>
                <w:rFonts w:ascii="Arial Narrow" w:hAnsi="Arial Narrow" w:cs="Arial"/>
                <w:sz w:val="16"/>
                <w:szCs w:val="16"/>
              </w:rPr>
              <w:t>%</w:t>
            </w:r>
            <w:r>
              <w:rPr>
                <w:rFonts w:ascii="Arial Narrow" w:hAnsi="Arial Narrow" w:cs="Arial"/>
                <w:sz w:val="16"/>
                <w:szCs w:val="16"/>
              </w:rPr>
              <w:t xml:space="preserve"> (n=26)</w:t>
            </w:r>
          </w:p>
          <w:p w:rsidR="00F85450" w:rsidRDefault="00F85450" w:rsidP="00F85450">
            <w:pPr>
              <w:rPr>
                <w:rFonts w:ascii="Arial Narrow" w:hAnsi="Arial Narrow" w:cs="Arial"/>
                <w:sz w:val="16"/>
                <w:szCs w:val="16"/>
              </w:rPr>
            </w:pPr>
            <w:r w:rsidRPr="00E765B6">
              <w:rPr>
                <w:rFonts w:ascii="Arial Narrow" w:hAnsi="Arial Narrow" w:cs="Arial"/>
                <w:sz w:val="16"/>
                <w:szCs w:val="16"/>
              </w:rPr>
              <w:t>1</w:t>
            </w:r>
            <w:r>
              <w:rPr>
                <w:rFonts w:ascii="Arial Narrow" w:hAnsi="Arial Narrow" w:cs="Arial"/>
                <w:sz w:val="16"/>
                <w:szCs w:val="16"/>
              </w:rPr>
              <w:t>5</w:t>
            </w:r>
            <w:r w:rsidRPr="00E765B6">
              <w:rPr>
                <w:rFonts w:ascii="Arial Narrow" w:hAnsi="Arial Narrow" w:cs="Arial"/>
                <w:sz w:val="16"/>
                <w:szCs w:val="16"/>
              </w:rPr>
              <w:t>.1</w:t>
            </w:r>
            <w:r>
              <w:rPr>
                <w:rFonts w:ascii="Arial Narrow" w:hAnsi="Arial Narrow" w:cs="Arial"/>
                <w:sz w:val="16"/>
                <w:szCs w:val="16"/>
              </w:rPr>
              <w:t>6 – 100</w:t>
            </w:r>
            <w:r w:rsidRPr="0084537C">
              <w:rPr>
                <w:rFonts w:ascii="Arial Narrow" w:hAnsi="Arial Narrow" w:cs="Arial"/>
                <w:sz w:val="16"/>
                <w:szCs w:val="16"/>
              </w:rPr>
              <w:t xml:space="preserve">% </w:t>
            </w:r>
            <w:r>
              <w:rPr>
                <w:rFonts w:ascii="Arial Narrow" w:hAnsi="Arial Narrow" w:cs="Arial"/>
                <w:sz w:val="16"/>
                <w:szCs w:val="16"/>
              </w:rPr>
              <w:t xml:space="preserve"> (n=15)</w:t>
            </w:r>
          </w:p>
          <w:p w:rsidR="00F85450" w:rsidRDefault="00F85450" w:rsidP="00F85450">
            <w:pPr>
              <w:rPr>
                <w:rFonts w:ascii="Arial Narrow" w:hAnsi="Arial Narrow" w:cs="Arial"/>
                <w:sz w:val="16"/>
                <w:szCs w:val="16"/>
              </w:rPr>
            </w:pPr>
            <w:r w:rsidRPr="00E765B6">
              <w:rPr>
                <w:rFonts w:ascii="Arial Narrow" w:hAnsi="Arial Narrow" w:cs="Arial"/>
                <w:sz w:val="16"/>
                <w:szCs w:val="16"/>
              </w:rPr>
              <w:t>1</w:t>
            </w:r>
            <w:r>
              <w:rPr>
                <w:rFonts w:ascii="Arial Narrow" w:hAnsi="Arial Narrow" w:cs="Arial"/>
                <w:sz w:val="16"/>
                <w:szCs w:val="16"/>
              </w:rPr>
              <w:t>6</w:t>
            </w:r>
            <w:r w:rsidRPr="00E765B6">
              <w:rPr>
                <w:rFonts w:ascii="Arial Narrow" w:hAnsi="Arial Narrow" w:cs="Arial"/>
                <w:sz w:val="16"/>
                <w:szCs w:val="16"/>
              </w:rPr>
              <w:t>.1</w:t>
            </w:r>
            <w:r>
              <w:rPr>
                <w:rFonts w:ascii="Arial Narrow" w:hAnsi="Arial Narrow" w:cs="Arial"/>
                <w:sz w:val="16"/>
                <w:szCs w:val="16"/>
              </w:rPr>
              <w:t>7 - 92</w:t>
            </w:r>
            <w:r w:rsidRPr="0084537C">
              <w:rPr>
                <w:rFonts w:ascii="Arial Narrow" w:hAnsi="Arial Narrow" w:cs="Arial"/>
                <w:sz w:val="16"/>
                <w:szCs w:val="16"/>
              </w:rPr>
              <w:t xml:space="preserve">% </w:t>
            </w:r>
            <w:r>
              <w:rPr>
                <w:rFonts w:ascii="Arial Narrow" w:hAnsi="Arial Narrow" w:cs="Arial"/>
                <w:sz w:val="16"/>
                <w:szCs w:val="16"/>
              </w:rPr>
              <w:t>(n=13)</w:t>
            </w:r>
          </w:p>
          <w:p w:rsidR="00F85450" w:rsidRDefault="00F85450" w:rsidP="00F85450">
            <w:pPr>
              <w:rPr>
                <w:rFonts w:ascii="Arial Narrow" w:hAnsi="Arial Narrow" w:cs="Arial"/>
                <w:sz w:val="16"/>
                <w:szCs w:val="16"/>
              </w:rPr>
            </w:pPr>
            <w:r w:rsidRPr="00E765B6">
              <w:rPr>
                <w:rFonts w:ascii="Arial Narrow" w:hAnsi="Arial Narrow" w:cs="Arial"/>
                <w:sz w:val="16"/>
                <w:szCs w:val="16"/>
              </w:rPr>
              <w:t>1</w:t>
            </w:r>
            <w:r>
              <w:rPr>
                <w:rFonts w:ascii="Arial Narrow" w:hAnsi="Arial Narrow" w:cs="Arial"/>
                <w:sz w:val="16"/>
                <w:szCs w:val="16"/>
              </w:rPr>
              <w:t>7</w:t>
            </w:r>
            <w:r w:rsidRPr="00E765B6">
              <w:rPr>
                <w:rFonts w:ascii="Arial Narrow" w:hAnsi="Arial Narrow" w:cs="Arial"/>
                <w:sz w:val="16"/>
                <w:szCs w:val="16"/>
              </w:rPr>
              <w:t>.1</w:t>
            </w:r>
            <w:r>
              <w:rPr>
                <w:rFonts w:ascii="Arial Narrow" w:hAnsi="Arial Narrow" w:cs="Arial"/>
                <w:sz w:val="16"/>
                <w:szCs w:val="16"/>
              </w:rPr>
              <w:t>8 – no data was collected</w:t>
            </w:r>
          </w:p>
          <w:p w:rsidR="00F4449A" w:rsidRDefault="00F4449A" w:rsidP="00BA0788">
            <w:pPr>
              <w:rPr>
                <w:rFonts w:ascii="Arial Narrow" w:hAnsi="Arial Narrow" w:cs="Arial"/>
                <w:sz w:val="16"/>
                <w:szCs w:val="16"/>
              </w:rPr>
            </w:pPr>
          </w:p>
          <w:p w:rsidR="00F4449A" w:rsidRPr="00430F48" w:rsidRDefault="00F4449A" w:rsidP="00F4449A">
            <w:pPr>
              <w:rPr>
                <w:rFonts w:ascii="Arial Narrow" w:hAnsi="Arial Narrow" w:cs="Arial"/>
                <w:sz w:val="16"/>
                <w:szCs w:val="16"/>
                <w:u w:val="single"/>
              </w:rPr>
            </w:pPr>
            <w:r>
              <w:rPr>
                <w:rFonts w:ascii="Arial Narrow" w:hAnsi="Arial Narrow" w:cs="Arial"/>
                <w:sz w:val="16"/>
                <w:szCs w:val="16"/>
                <w:u w:val="single"/>
              </w:rPr>
              <w:t>201</w:t>
            </w:r>
            <w:r w:rsidR="00F85450">
              <w:rPr>
                <w:rFonts w:ascii="Arial Narrow" w:hAnsi="Arial Narrow" w:cs="Arial"/>
                <w:sz w:val="16"/>
                <w:szCs w:val="16"/>
                <w:u w:val="single"/>
              </w:rPr>
              <w:t>8</w:t>
            </w:r>
            <w:r>
              <w:rPr>
                <w:rFonts w:ascii="Arial Narrow" w:hAnsi="Arial Narrow" w:cs="Arial"/>
                <w:sz w:val="16"/>
                <w:szCs w:val="16"/>
                <w:u w:val="single"/>
              </w:rPr>
              <w:t>.201</w:t>
            </w:r>
            <w:r w:rsidR="00F85450">
              <w:rPr>
                <w:rFonts w:ascii="Arial Narrow" w:hAnsi="Arial Narrow" w:cs="Arial"/>
                <w:sz w:val="16"/>
                <w:szCs w:val="16"/>
                <w:u w:val="single"/>
              </w:rPr>
              <w:t>9</w:t>
            </w:r>
            <w:r w:rsidRPr="00430F48">
              <w:rPr>
                <w:rFonts w:ascii="Arial Narrow" w:hAnsi="Arial Narrow" w:cs="Arial"/>
                <w:sz w:val="16"/>
                <w:szCs w:val="16"/>
                <w:u w:val="single"/>
              </w:rPr>
              <w:t xml:space="preserve"> results</w:t>
            </w:r>
          </w:p>
          <w:p w:rsidR="00F4449A" w:rsidRDefault="00F85450" w:rsidP="00F4449A">
            <w:pPr>
              <w:rPr>
                <w:rFonts w:ascii="Arial Narrow" w:hAnsi="Arial Narrow" w:cs="Arial"/>
                <w:sz w:val="16"/>
                <w:szCs w:val="16"/>
              </w:rPr>
            </w:pPr>
            <w:r>
              <w:rPr>
                <w:rFonts w:ascii="Arial Narrow" w:hAnsi="Arial Narrow" w:cs="Arial"/>
                <w:sz w:val="16"/>
                <w:szCs w:val="16"/>
              </w:rPr>
              <w:t>67</w:t>
            </w:r>
            <w:r w:rsidR="00F4449A">
              <w:rPr>
                <w:rFonts w:ascii="Arial Narrow" w:hAnsi="Arial Narrow" w:cs="Arial"/>
                <w:sz w:val="16"/>
                <w:szCs w:val="16"/>
              </w:rPr>
              <w:t>% of students met benchmark</w:t>
            </w:r>
          </w:p>
          <w:p w:rsidR="00F4449A" w:rsidRPr="00484D75" w:rsidRDefault="00F85450" w:rsidP="00F4449A">
            <w:pPr>
              <w:rPr>
                <w:rFonts w:ascii="Arial Narrow" w:hAnsi="Arial Narrow" w:cs="Arial"/>
                <w:sz w:val="16"/>
                <w:szCs w:val="16"/>
              </w:rPr>
            </w:pPr>
            <w:r>
              <w:rPr>
                <w:rFonts w:ascii="Arial Narrow" w:hAnsi="Arial Narrow" w:cs="Arial"/>
                <w:sz w:val="16"/>
                <w:szCs w:val="16"/>
              </w:rPr>
              <w:t>18</w:t>
            </w:r>
            <w:r w:rsidR="00F4449A">
              <w:rPr>
                <w:rFonts w:ascii="Arial Narrow" w:hAnsi="Arial Narrow" w:cs="Arial"/>
                <w:sz w:val="16"/>
                <w:szCs w:val="16"/>
              </w:rPr>
              <w:t xml:space="preserve"> students</w:t>
            </w:r>
          </w:p>
        </w:tc>
        <w:tc>
          <w:tcPr>
            <w:tcW w:w="1620" w:type="dxa"/>
          </w:tcPr>
          <w:p w:rsidR="00F23CB5" w:rsidRPr="00484D75" w:rsidRDefault="00F23CB5" w:rsidP="006F3537">
            <w:pPr>
              <w:rPr>
                <w:rFonts w:ascii="Arial Narrow" w:hAnsi="Arial Narrow" w:cs="Arial"/>
                <w:sz w:val="16"/>
                <w:szCs w:val="16"/>
              </w:rPr>
            </w:pPr>
          </w:p>
        </w:tc>
        <w:tc>
          <w:tcPr>
            <w:tcW w:w="1620" w:type="dxa"/>
          </w:tcPr>
          <w:p w:rsidR="00F23CB5" w:rsidRPr="00484D75" w:rsidRDefault="00F23CB5" w:rsidP="005A1439">
            <w:pPr>
              <w:rPr>
                <w:rFonts w:ascii="Arial Narrow" w:hAnsi="Arial Narrow" w:cs="Arial"/>
                <w:sz w:val="16"/>
                <w:szCs w:val="16"/>
              </w:rPr>
            </w:pPr>
          </w:p>
        </w:tc>
        <w:tc>
          <w:tcPr>
            <w:tcW w:w="3330" w:type="dxa"/>
          </w:tcPr>
          <w:p w:rsidR="00D835E4" w:rsidRDefault="00F85450" w:rsidP="00E106A3">
            <w:pPr>
              <w:rPr>
                <w:rFonts w:ascii="Arial Narrow" w:hAnsi="Arial Narrow" w:cs="Arial"/>
                <w:sz w:val="16"/>
                <w:szCs w:val="16"/>
              </w:rPr>
            </w:pPr>
            <w:r>
              <w:rPr>
                <w:rFonts w:ascii="Arial Narrow" w:hAnsi="Arial Narrow" w:cs="Arial"/>
                <w:sz w:val="16"/>
                <w:szCs w:val="16"/>
              </w:rPr>
              <w:t xml:space="preserve">The adjunct instructor for this class went MIA in about week 6 of the </w:t>
            </w:r>
            <w:r w:rsidR="00625EEF">
              <w:rPr>
                <w:rFonts w:ascii="Arial Narrow" w:hAnsi="Arial Narrow" w:cs="Arial"/>
                <w:sz w:val="16"/>
                <w:szCs w:val="16"/>
              </w:rPr>
              <w:t>8-week</w:t>
            </w:r>
            <w:r>
              <w:rPr>
                <w:rFonts w:ascii="Arial Narrow" w:hAnsi="Arial Narrow" w:cs="Arial"/>
                <w:sz w:val="16"/>
                <w:szCs w:val="16"/>
              </w:rPr>
              <w:t xml:space="preserve"> semester.  The students waited a few weeks until they notified Adkins.  The college ultimately decided to have Adkins finish grading the course.  The assessment was over the three final projects that had to </w:t>
            </w:r>
            <w:proofErr w:type="gramStart"/>
            <w:r>
              <w:rPr>
                <w:rFonts w:ascii="Arial Narrow" w:hAnsi="Arial Narrow" w:cs="Arial"/>
                <w:sz w:val="16"/>
                <w:szCs w:val="16"/>
              </w:rPr>
              <w:t>be submitted</w:t>
            </w:r>
            <w:proofErr w:type="gramEnd"/>
            <w:r>
              <w:rPr>
                <w:rFonts w:ascii="Arial Narrow" w:hAnsi="Arial Narrow" w:cs="Arial"/>
                <w:sz w:val="16"/>
                <w:szCs w:val="16"/>
              </w:rPr>
              <w:t xml:space="preserve">.  Several students decided to not complete the work because of the instructor issue (even though </w:t>
            </w:r>
            <w:proofErr w:type="gramStart"/>
            <w:r>
              <w:rPr>
                <w:rFonts w:ascii="Arial Narrow" w:hAnsi="Arial Narrow" w:cs="Arial"/>
                <w:sz w:val="16"/>
                <w:szCs w:val="16"/>
              </w:rPr>
              <w:t>extra time was given by Adkins</w:t>
            </w:r>
            <w:proofErr w:type="gramEnd"/>
            <w:r>
              <w:rPr>
                <w:rFonts w:ascii="Arial Narrow" w:hAnsi="Arial Narrow" w:cs="Arial"/>
                <w:sz w:val="16"/>
                <w:szCs w:val="16"/>
              </w:rPr>
              <w:t>) and the fact that the QuickBooks payroll function quit working.  The # meeting the benchmark is reflective of this.  If the third project was thrown out (because of payroll) the % meeting benchmark would have been 83%</w:t>
            </w:r>
          </w:p>
          <w:p w:rsidR="00D835E4" w:rsidRDefault="00D835E4" w:rsidP="00E106A3">
            <w:pPr>
              <w:rPr>
                <w:rFonts w:ascii="Arial Narrow" w:hAnsi="Arial Narrow" w:cs="Arial"/>
                <w:sz w:val="16"/>
                <w:szCs w:val="16"/>
              </w:rPr>
            </w:pPr>
          </w:p>
          <w:p w:rsidR="009370D7" w:rsidRPr="00D835E4" w:rsidRDefault="00D835E4" w:rsidP="00653F8B">
            <w:pPr>
              <w:rPr>
                <w:rFonts w:ascii="Arial Narrow" w:hAnsi="Arial Narrow" w:cs="Arial"/>
                <w:sz w:val="16"/>
                <w:szCs w:val="16"/>
              </w:rPr>
            </w:pPr>
            <w:r>
              <w:rPr>
                <w:rFonts w:ascii="Arial Narrow" w:hAnsi="Arial Narrow" w:cs="Arial"/>
                <w:sz w:val="16"/>
                <w:szCs w:val="16"/>
              </w:rPr>
              <w:t xml:space="preserve">Action Item:  </w:t>
            </w:r>
            <w:r w:rsidR="00107625">
              <w:rPr>
                <w:rFonts w:ascii="Arial Narrow" w:hAnsi="Arial Narrow" w:cs="Arial"/>
                <w:sz w:val="16"/>
                <w:szCs w:val="16"/>
              </w:rPr>
              <w:t xml:space="preserve">The </w:t>
            </w:r>
            <w:r w:rsidR="00625EEF">
              <w:rPr>
                <w:rFonts w:ascii="Arial Narrow" w:hAnsi="Arial Narrow" w:cs="Arial"/>
                <w:sz w:val="16"/>
                <w:szCs w:val="16"/>
              </w:rPr>
              <w:t>8-week</w:t>
            </w:r>
            <w:r w:rsidR="00107625">
              <w:rPr>
                <w:rFonts w:ascii="Arial Narrow" w:hAnsi="Arial Narrow" w:cs="Arial"/>
                <w:sz w:val="16"/>
                <w:szCs w:val="16"/>
              </w:rPr>
              <w:t xml:space="preserve"> format did not seem to be an issue.  The number of assignments might need to </w:t>
            </w:r>
            <w:proofErr w:type="gramStart"/>
            <w:r w:rsidR="00107625">
              <w:rPr>
                <w:rFonts w:ascii="Arial Narrow" w:hAnsi="Arial Narrow" w:cs="Arial"/>
                <w:sz w:val="16"/>
                <w:szCs w:val="16"/>
              </w:rPr>
              <w:t>be reduced</w:t>
            </w:r>
            <w:proofErr w:type="gramEnd"/>
            <w:r w:rsidR="00107625">
              <w:rPr>
                <w:rFonts w:ascii="Arial Narrow" w:hAnsi="Arial Narrow" w:cs="Arial"/>
                <w:sz w:val="16"/>
                <w:szCs w:val="16"/>
              </w:rPr>
              <w:t xml:space="preserve"> to meet the hours for the class.  Adkins will work with the new adjunct to set up this course.</w:t>
            </w:r>
          </w:p>
        </w:tc>
      </w:tr>
      <w:tr w:rsidR="00D835E4" w:rsidRPr="00484D75" w:rsidTr="00D95E03">
        <w:trPr>
          <w:gridAfter w:val="1"/>
          <w:wAfter w:w="15" w:type="dxa"/>
          <w:cantSplit/>
          <w:trHeight w:val="20"/>
        </w:trPr>
        <w:tc>
          <w:tcPr>
            <w:tcW w:w="3088" w:type="dxa"/>
            <w:shd w:val="clear" w:color="auto" w:fill="auto"/>
            <w:vAlign w:val="center"/>
          </w:tcPr>
          <w:p w:rsidR="00D835E4" w:rsidRDefault="00D835E4" w:rsidP="00D835E4">
            <w:pPr>
              <w:rPr>
                <w:rFonts w:ascii="Arial Narrow" w:hAnsi="Arial Narrow" w:cs="Arial"/>
                <w:sz w:val="16"/>
                <w:szCs w:val="16"/>
              </w:rPr>
            </w:pPr>
            <w:r w:rsidRPr="002A00AC">
              <w:rPr>
                <w:rFonts w:ascii="Arial Narrow" w:hAnsi="Arial Narrow" w:cs="Arial"/>
                <w:b/>
                <w:sz w:val="16"/>
                <w:szCs w:val="16"/>
              </w:rPr>
              <w:lastRenderedPageBreak/>
              <w:t>Course</w:t>
            </w:r>
            <w:r>
              <w:rPr>
                <w:rFonts w:ascii="Arial Narrow" w:hAnsi="Arial Narrow" w:cs="Arial"/>
                <w:sz w:val="16"/>
                <w:szCs w:val="16"/>
              </w:rPr>
              <w:t>:  ACCT2031</w:t>
            </w:r>
            <w:r w:rsidR="00625EEF">
              <w:rPr>
                <w:rFonts w:ascii="Arial Narrow" w:hAnsi="Arial Narrow" w:cs="Arial"/>
                <w:sz w:val="16"/>
                <w:szCs w:val="16"/>
              </w:rPr>
              <w:t xml:space="preserve"> – Intermediate Acct II</w:t>
            </w:r>
          </w:p>
          <w:p w:rsidR="00D835E4" w:rsidRDefault="00D835E4" w:rsidP="00D835E4">
            <w:pPr>
              <w:rPr>
                <w:rFonts w:ascii="Arial Narrow" w:hAnsi="Arial Narrow" w:cs="Arial"/>
                <w:sz w:val="16"/>
                <w:szCs w:val="16"/>
              </w:rPr>
            </w:pPr>
            <w:r w:rsidRPr="002A00AC">
              <w:rPr>
                <w:rFonts w:ascii="Arial Narrow" w:hAnsi="Arial Narrow" w:cs="Arial"/>
                <w:b/>
                <w:sz w:val="16"/>
                <w:szCs w:val="16"/>
              </w:rPr>
              <w:t>Assessment</w:t>
            </w:r>
            <w:r>
              <w:rPr>
                <w:rFonts w:ascii="Arial Narrow" w:hAnsi="Arial Narrow" w:cs="Arial"/>
                <w:sz w:val="16"/>
                <w:szCs w:val="16"/>
              </w:rPr>
              <w:t>:  Graded Homework</w:t>
            </w:r>
          </w:p>
          <w:p w:rsidR="00D835E4" w:rsidRDefault="00D835E4" w:rsidP="00D835E4">
            <w:pPr>
              <w:rPr>
                <w:rFonts w:ascii="Arial Narrow" w:hAnsi="Arial Narrow" w:cs="Arial"/>
                <w:sz w:val="16"/>
                <w:szCs w:val="16"/>
              </w:rPr>
            </w:pPr>
            <w:r w:rsidRPr="002A00AC">
              <w:rPr>
                <w:rFonts w:ascii="Arial Narrow" w:hAnsi="Arial Narrow" w:cs="Arial"/>
                <w:b/>
                <w:sz w:val="16"/>
                <w:szCs w:val="16"/>
              </w:rPr>
              <w:t>Benchmark</w:t>
            </w:r>
            <w:r>
              <w:rPr>
                <w:rFonts w:ascii="Arial Narrow" w:hAnsi="Arial Narrow" w:cs="Arial"/>
                <w:sz w:val="16"/>
                <w:szCs w:val="16"/>
              </w:rPr>
              <w:t xml:space="preserve">  75% or higher</w:t>
            </w:r>
          </w:p>
          <w:p w:rsidR="00D835E4" w:rsidRPr="00484D75" w:rsidRDefault="00D835E4" w:rsidP="00D835E4">
            <w:pPr>
              <w:rPr>
                <w:rFonts w:ascii="Arial Narrow" w:hAnsi="Arial Narrow" w:cs="Arial"/>
                <w:sz w:val="16"/>
                <w:szCs w:val="16"/>
              </w:rPr>
            </w:pPr>
            <w:r w:rsidRPr="002A00AC">
              <w:rPr>
                <w:rFonts w:ascii="Arial Narrow" w:hAnsi="Arial Narrow" w:cs="Arial"/>
                <w:b/>
                <w:sz w:val="16"/>
                <w:szCs w:val="16"/>
              </w:rPr>
              <w:t>Faculty</w:t>
            </w:r>
            <w:r>
              <w:rPr>
                <w:rFonts w:ascii="Arial Narrow" w:hAnsi="Arial Narrow" w:cs="Arial"/>
                <w:sz w:val="16"/>
                <w:szCs w:val="16"/>
              </w:rPr>
              <w:t>: Adkins</w:t>
            </w:r>
          </w:p>
        </w:tc>
        <w:tc>
          <w:tcPr>
            <w:tcW w:w="2067" w:type="dxa"/>
            <w:shd w:val="clear" w:color="auto" w:fill="auto"/>
            <w:vAlign w:val="center"/>
          </w:tcPr>
          <w:p w:rsidR="00D835E4" w:rsidRPr="00484D75" w:rsidRDefault="00D835E4" w:rsidP="00D835E4">
            <w:pPr>
              <w:rPr>
                <w:rFonts w:ascii="Arial Narrow" w:hAnsi="Arial Narrow" w:cs="Arial"/>
                <w:sz w:val="16"/>
                <w:szCs w:val="16"/>
              </w:rPr>
            </w:pPr>
          </w:p>
        </w:tc>
        <w:tc>
          <w:tcPr>
            <w:tcW w:w="1890" w:type="dxa"/>
            <w:shd w:val="clear" w:color="auto" w:fill="auto"/>
            <w:vAlign w:val="center"/>
          </w:tcPr>
          <w:p w:rsidR="00D835E4" w:rsidRPr="00484D75" w:rsidRDefault="00D835E4" w:rsidP="00D835E4">
            <w:pPr>
              <w:rPr>
                <w:rFonts w:ascii="Arial Narrow" w:hAnsi="Arial Narrow" w:cs="Arial"/>
                <w:sz w:val="16"/>
                <w:szCs w:val="16"/>
              </w:rPr>
            </w:pPr>
          </w:p>
        </w:tc>
        <w:tc>
          <w:tcPr>
            <w:tcW w:w="1620" w:type="dxa"/>
            <w:shd w:val="clear" w:color="auto" w:fill="auto"/>
            <w:vAlign w:val="center"/>
          </w:tcPr>
          <w:p w:rsidR="00D835E4" w:rsidRPr="00484D75" w:rsidRDefault="00D835E4" w:rsidP="00D835E4">
            <w:pPr>
              <w:rPr>
                <w:rFonts w:ascii="Arial Narrow" w:hAnsi="Arial Narrow" w:cs="Arial"/>
                <w:sz w:val="16"/>
                <w:szCs w:val="16"/>
              </w:rPr>
            </w:pPr>
          </w:p>
        </w:tc>
        <w:tc>
          <w:tcPr>
            <w:tcW w:w="1620" w:type="dxa"/>
            <w:shd w:val="clear" w:color="auto" w:fill="auto"/>
            <w:vAlign w:val="center"/>
          </w:tcPr>
          <w:p w:rsidR="00107625" w:rsidRDefault="00107625" w:rsidP="00107625">
            <w:pPr>
              <w:rPr>
                <w:rFonts w:ascii="Arial Narrow" w:hAnsi="Arial Narrow" w:cs="Arial"/>
                <w:sz w:val="16"/>
                <w:szCs w:val="16"/>
              </w:rPr>
            </w:pPr>
            <w:r w:rsidRPr="00E765B6">
              <w:rPr>
                <w:rFonts w:ascii="Arial Narrow" w:hAnsi="Arial Narrow" w:cs="Arial"/>
                <w:sz w:val="16"/>
                <w:szCs w:val="16"/>
              </w:rPr>
              <w:t>14.15</w:t>
            </w:r>
            <w:r>
              <w:rPr>
                <w:rFonts w:ascii="Arial Narrow" w:hAnsi="Arial Narrow" w:cs="Arial"/>
                <w:sz w:val="16"/>
                <w:szCs w:val="16"/>
              </w:rPr>
              <w:t xml:space="preserve"> - 93</w:t>
            </w:r>
            <w:r w:rsidRPr="0084537C">
              <w:rPr>
                <w:rFonts w:ascii="Arial Narrow" w:hAnsi="Arial Narrow" w:cs="Arial"/>
                <w:sz w:val="16"/>
                <w:szCs w:val="16"/>
              </w:rPr>
              <w:t>%</w:t>
            </w:r>
            <w:r>
              <w:rPr>
                <w:rFonts w:ascii="Arial Narrow" w:hAnsi="Arial Narrow" w:cs="Arial"/>
                <w:sz w:val="16"/>
                <w:szCs w:val="16"/>
              </w:rPr>
              <w:t xml:space="preserve"> (n=15)</w:t>
            </w:r>
          </w:p>
          <w:p w:rsidR="00107625" w:rsidRDefault="00107625" w:rsidP="00107625">
            <w:pPr>
              <w:rPr>
                <w:rFonts w:ascii="Arial Narrow" w:hAnsi="Arial Narrow" w:cs="Arial"/>
                <w:sz w:val="16"/>
                <w:szCs w:val="16"/>
              </w:rPr>
            </w:pPr>
            <w:r w:rsidRPr="00E765B6">
              <w:rPr>
                <w:rFonts w:ascii="Arial Narrow" w:hAnsi="Arial Narrow" w:cs="Arial"/>
                <w:sz w:val="16"/>
                <w:szCs w:val="16"/>
              </w:rPr>
              <w:t>1</w:t>
            </w:r>
            <w:r>
              <w:rPr>
                <w:rFonts w:ascii="Arial Narrow" w:hAnsi="Arial Narrow" w:cs="Arial"/>
                <w:sz w:val="16"/>
                <w:szCs w:val="16"/>
              </w:rPr>
              <w:t>5</w:t>
            </w:r>
            <w:r w:rsidRPr="00E765B6">
              <w:rPr>
                <w:rFonts w:ascii="Arial Narrow" w:hAnsi="Arial Narrow" w:cs="Arial"/>
                <w:sz w:val="16"/>
                <w:szCs w:val="16"/>
              </w:rPr>
              <w:t>.1</w:t>
            </w:r>
            <w:r>
              <w:rPr>
                <w:rFonts w:ascii="Arial Narrow" w:hAnsi="Arial Narrow" w:cs="Arial"/>
                <w:sz w:val="16"/>
                <w:szCs w:val="16"/>
              </w:rPr>
              <w:t>6 – 76.5</w:t>
            </w:r>
            <w:r w:rsidRPr="0084537C">
              <w:rPr>
                <w:rFonts w:ascii="Arial Narrow" w:hAnsi="Arial Narrow" w:cs="Arial"/>
                <w:sz w:val="16"/>
                <w:szCs w:val="16"/>
              </w:rPr>
              <w:t xml:space="preserve">% </w:t>
            </w:r>
            <w:r>
              <w:rPr>
                <w:rFonts w:ascii="Arial Narrow" w:hAnsi="Arial Narrow" w:cs="Arial"/>
                <w:sz w:val="16"/>
                <w:szCs w:val="16"/>
              </w:rPr>
              <w:t xml:space="preserve"> (n=17)</w:t>
            </w:r>
          </w:p>
          <w:p w:rsidR="00107625" w:rsidRDefault="00107625" w:rsidP="00107625">
            <w:pPr>
              <w:rPr>
                <w:rFonts w:ascii="Arial Narrow" w:hAnsi="Arial Narrow" w:cs="Arial"/>
                <w:sz w:val="16"/>
                <w:szCs w:val="16"/>
              </w:rPr>
            </w:pPr>
            <w:r w:rsidRPr="00E765B6">
              <w:rPr>
                <w:rFonts w:ascii="Arial Narrow" w:hAnsi="Arial Narrow" w:cs="Arial"/>
                <w:sz w:val="16"/>
                <w:szCs w:val="16"/>
              </w:rPr>
              <w:t>1</w:t>
            </w:r>
            <w:r>
              <w:rPr>
                <w:rFonts w:ascii="Arial Narrow" w:hAnsi="Arial Narrow" w:cs="Arial"/>
                <w:sz w:val="16"/>
                <w:szCs w:val="16"/>
              </w:rPr>
              <w:t>6</w:t>
            </w:r>
            <w:r w:rsidRPr="00E765B6">
              <w:rPr>
                <w:rFonts w:ascii="Arial Narrow" w:hAnsi="Arial Narrow" w:cs="Arial"/>
                <w:sz w:val="16"/>
                <w:szCs w:val="16"/>
              </w:rPr>
              <w:t>.1</w:t>
            </w:r>
            <w:r>
              <w:rPr>
                <w:rFonts w:ascii="Arial Narrow" w:hAnsi="Arial Narrow" w:cs="Arial"/>
                <w:sz w:val="16"/>
                <w:szCs w:val="16"/>
              </w:rPr>
              <w:t>7 - 86</w:t>
            </w:r>
            <w:r w:rsidRPr="0084537C">
              <w:rPr>
                <w:rFonts w:ascii="Arial Narrow" w:hAnsi="Arial Narrow" w:cs="Arial"/>
                <w:sz w:val="16"/>
                <w:szCs w:val="16"/>
              </w:rPr>
              <w:t xml:space="preserve">% </w:t>
            </w:r>
            <w:r>
              <w:rPr>
                <w:rFonts w:ascii="Arial Narrow" w:hAnsi="Arial Narrow" w:cs="Arial"/>
                <w:sz w:val="16"/>
                <w:szCs w:val="16"/>
              </w:rPr>
              <w:t>(n=7)</w:t>
            </w:r>
          </w:p>
          <w:p w:rsidR="00107625" w:rsidRDefault="00107625" w:rsidP="00107625">
            <w:pPr>
              <w:rPr>
                <w:rFonts w:ascii="Arial Narrow" w:hAnsi="Arial Narrow" w:cs="Arial"/>
                <w:sz w:val="16"/>
                <w:szCs w:val="16"/>
              </w:rPr>
            </w:pPr>
            <w:r w:rsidRPr="00E765B6">
              <w:rPr>
                <w:rFonts w:ascii="Arial Narrow" w:hAnsi="Arial Narrow" w:cs="Arial"/>
                <w:sz w:val="16"/>
                <w:szCs w:val="16"/>
              </w:rPr>
              <w:t>1</w:t>
            </w:r>
            <w:r>
              <w:rPr>
                <w:rFonts w:ascii="Arial Narrow" w:hAnsi="Arial Narrow" w:cs="Arial"/>
                <w:sz w:val="16"/>
                <w:szCs w:val="16"/>
              </w:rPr>
              <w:t>7</w:t>
            </w:r>
            <w:r w:rsidRPr="00E765B6">
              <w:rPr>
                <w:rFonts w:ascii="Arial Narrow" w:hAnsi="Arial Narrow" w:cs="Arial"/>
                <w:sz w:val="16"/>
                <w:szCs w:val="16"/>
              </w:rPr>
              <w:t>.1</w:t>
            </w:r>
            <w:r>
              <w:rPr>
                <w:rFonts w:ascii="Arial Narrow" w:hAnsi="Arial Narrow" w:cs="Arial"/>
                <w:sz w:val="16"/>
                <w:szCs w:val="16"/>
              </w:rPr>
              <w:t>8 – 100% (n=13)</w:t>
            </w:r>
          </w:p>
          <w:p w:rsidR="00A76F0F" w:rsidRDefault="00A76F0F" w:rsidP="00D835E4">
            <w:pPr>
              <w:rPr>
                <w:rFonts w:ascii="Arial Narrow" w:hAnsi="Arial Narrow" w:cs="Arial"/>
                <w:sz w:val="16"/>
                <w:szCs w:val="16"/>
              </w:rPr>
            </w:pPr>
          </w:p>
          <w:p w:rsidR="00107625" w:rsidRPr="00F4449A" w:rsidRDefault="00107625" w:rsidP="00107625">
            <w:pPr>
              <w:rPr>
                <w:rFonts w:ascii="Arial Narrow" w:hAnsi="Arial Narrow" w:cs="Arial"/>
                <w:sz w:val="16"/>
                <w:szCs w:val="16"/>
                <w:u w:val="single"/>
              </w:rPr>
            </w:pPr>
            <w:r w:rsidRPr="00F4449A">
              <w:rPr>
                <w:rFonts w:ascii="Arial Narrow" w:hAnsi="Arial Narrow" w:cs="Arial"/>
                <w:sz w:val="16"/>
                <w:szCs w:val="16"/>
                <w:u w:val="single"/>
              </w:rPr>
              <w:t>201</w:t>
            </w:r>
            <w:r>
              <w:rPr>
                <w:rFonts w:ascii="Arial Narrow" w:hAnsi="Arial Narrow" w:cs="Arial"/>
                <w:sz w:val="16"/>
                <w:szCs w:val="16"/>
                <w:u w:val="single"/>
              </w:rPr>
              <w:t>8</w:t>
            </w:r>
            <w:r w:rsidRPr="00F4449A">
              <w:rPr>
                <w:rFonts w:ascii="Arial Narrow" w:hAnsi="Arial Narrow" w:cs="Arial"/>
                <w:sz w:val="16"/>
                <w:szCs w:val="16"/>
                <w:u w:val="single"/>
              </w:rPr>
              <w:t>.201</w:t>
            </w:r>
            <w:r>
              <w:rPr>
                <w:rFonts w:ascii="Arial Narrow" w:hAnsi="Arial Narrow" w:cs="Arial"/>
                <w:sz w:val="16"/>
                <w:szCs w:val="16"/>
                <w:u w:val="single"/>
              </w:rPr>
              <w:t>9</w:t>
            </w:r>
            <w:r w:rsidRPr="00F4449A">
              <w:rPr>
                <w:rFonts w:ascii="Arial Narrow" w:hAnsi="Arial Narrow" w:cs="Arial"/>
                <w:sz w:val="16"/>
                <w:szCs w:val="16"/>
                <w:u w:val="single"/>
              </w:rPr>
              <w:t xml:space="preserve"> results</w:t>
            </w:r>
          </w:p>
          <w:p w:rsidR="00107625" w:rsidRDefault="00107625" w:rsidP="00107625">
            <w:pPr>
              <w:rPr>
                <w:rFonts w:ascii="Arial Narrow" w:hAnsi="Arial Narrow" w:cs="Arial"/>
                <w:sz w:val="16"/>
                <w:szCs w:val="16"/>
              </w:rPr>
            </w:pPr>
            <w:r>
              <w:rPr>
                <w:rFonts w:ascii="Arial Narrow" w:hAnsi="Arial Narrow" w:cs="Arial"/>
                <w:sz w:val="16"/>
                <w:szCs w:val="16"/>
              </w:rPr>
              <w:t>100% of students met benchmark</w:t>
            </w:r>
          </w:p>
          <w:p w:rsidR="00107625" w:rsidRDefault="00107625" w:rsidP="00107625">
            <w:pPr>
              <w:rPr>
                <w:rFonts w:ascii="Arial Narrow" w:hAnsi="Arial Narrow" w:cs="Arial"/>
                <w:sz w:val="16"/>
                <w:szCs w:val="16"/>
              </w:rPr>
            </w:pPr>
            <w:r>
              <w:rPr>
                <w:rFonts w:ascii="Arial Narrow" w:hAnsi="Arial Narrow" w:cs="Arial"/>
                <w:sz w:val="16"/>
                <w:szCs w:val="16"/>
              </w:rPr>
              <w:t>10 students</w:t>
            </w:r>
          </w:p>
          <w:p w:rsidR="00A76F0F" w:rsidRDefault="00A76F0F" w:rsidP="00D835E4">
            <w:pPr>
              <w:rPr>
                <w:rFonts w:ascii="Arial Narrow" w:hAnsi="Arial Narrow" w:cs="Arial"/>
                <w:sz w:val="16"/>
                <w:szCs w:val="16"/>
              </w:rPr>
            </w:pPr>
          </w:p>
          <w:p w:rsidR="00A76F0F" w:rsidRPr="00484D75" w:rsidRDefault="00A76F0F" w:rsidP="00D835E4">
            <w:pPr>
              <w:rPr>
                <w:rFonts w:ascii="Arial Narrow" w:hAnsi="Arial Narrow" w:cs="Arial"/>
                <w:sz w:val="16"/>
                <w:szCs w:val="16"/>
              </w:rPr>
            </w:pPr>
          </w:p>
        </w:tc>
        <w:tc>
          <w:tcPr>
            <w:tcW w:w="3330" w:type="dxa"/>
            <w:shd w:val="clear" w:color="auto" w:fill="auto"/>
          </w:tcPr>
          <w:p w:rsidR="00D835E4" w:rsidRDefault="00D835E4" w:rsidP="00D835E4">
            <w:pPr>
              <w:rPr>
                <w:rFonts w:ascii="Arial Narrow" w:hAnsi="Arial Narrow" w:cs="Arial"/>
                <w:sz w:val="16"/>
                <w:szCs w:val="16"/>
              </w:rPr>
            </w:pPr>
            <w:r>
              <w:rPr>
                <w:rFonts w:ascii="Arial Narrow" w:hAnsi="Arial Narrow" w:cs="Arial"/>
                <w:sz w:val="16"/>
                <w:szCs w:val="16"/>
              </w:rPr>
              <w:t xml:space="preserve">Results:  </w:t>
            </w:r>
            <w:r w:rsidR="00A76F0F">
              <w:rPr>
                <w:rFonts w:ascii="Arial Narrow" w:hAnsi="Arial Narrow" w:cs="Arial"/>
                <w:sz w:val="16"/>
                <w:szCs w:val="16"/>
              </w:rPr>
              <w:t>A</w:t>
            </w:r>
            <w:r w:rsidR="00107625">
              <w:rPr>
                <w:rFonts w:ascii="Arial Narrow" w:hAnsi="Arial Narrow" w:cs="Arial"/>
                <w:sz w:val="16"/>
                <w:szCs w:val="16"/>
              </w:rPr>
              <w:t>ll students met the benchmark.  This year’s group of second year accounting students had a few students who were happy passing classes with D-.  These students managed to complete enough of the assignments to hit the 75% benchmark.  Several of those who barely passed ACCT2030 did not take ACCT2031.</w:t>
            </w:r>
          </w:p>
          <w:p w:rsidR="00D835E4" w:rsidRDefault="00D835E4" w:rsidP="00D835E4">
            <w:pPr>
              <w:rPr>
                <w:rFonts w:ascii="Arial Narrow" w:hAnsi="Arial Narrow" w:cs="Arial"/>
                <w:sz w:val="16"/>
                <w:szCs w:val="16"/>
              </w:rPr>
            </w:pPr>
          </w:p>
          <w:p w:rsidR="00D835E4" w:rsidRDefault="00D835E4" w:rsidP="00D835E4">
            <w:pPr>
              <w:rPr>
                <w:rFonts w:ascii="Arial Narrow" w:hAnsi="Arial Narrow" w:cs="Arial"/>
                <w:sz w:val="16"/>
                <w:szCs w:val="16"/>
              </w:rPr>
            </w:pPr>
            <w:r>
              <w:rPr>
                <w:rFonts w:ascii="Arial Narrow" w:hAnsi="Arial Narrow" w:cs="Arial"/>
                <w:sz w:val="16"/>
                <w:szCs w:val="16"/>
              </w:rPr>
              <w:t xml:space="preserve">Action Item:  </w:t>
            </w:r>
            <w:r w:rsidR="00A76F0F">
              <w:rPr>
                <w:rFonts w:ascii="Arial Narrow" w:hAnsi="Arial Narrow" w:cs="Arial"/>
                <w:sz w:val="16"/>
                <w:szCs w:val="16"/>
              </w:rPr>
              <w:t xml:space="preserve">Financial statements are the final product for accountants.  It </w:t>
            </w:r>
            <w:proofErr w:type="gramStart"/>
            <w:r w:rsidR="00A76F0F">
              <w:rPr>
                <w:rFonts w:ascii="Arial Narrow" w:hAnsi="Arial Narrow" w:cs="Arial"/>
                <w:sz w:val="16"/>
                <w:szCs w:val="16"/>
              </w:rPr>
              <w:t>was</w:t>
            </w:r>
            <w:proofErr w:type="gramEnd"/>
            <w:r w:rsidR="00A76F0F">
              <w:rPr>
                <w:rFonts w:ascii="Arial Narrow" w:hAnsi="Arial Narrow" w:cs="Arial"/>
                <w:sz w:val="16"/>
                <w:szCs w:val="16"/>
              </w:rPr>
              <w:t xml:space="preserve"> stressed heavily in class </w:t>
            </w:r>
            <w:proofErr w:type="gramStart"/>
            <w:r w:rsidR="00A76F0F">
              <w:rPr>
                <w:rFonts w:ascii="Arial Narrow" w:hAnsi="Arial Narrow" w:cs="Arial"/>
                <w:sz w:val="16"/>
                <w:szCs w:val="16"/>
              </w:rPr>
              <w:t>that accountants need</w:t>
            </w:r>
            <w:proofErr w:type="gramEnd"/>
            <w:r w:rsidR="00A76F0F">
              <w:rPr>
                <w:rFonts w:ascii="Arial Narrow" w:hAnsi="Arial Narrow" w:cs="Arial"/>
                <w:sz w:val="16"/>
                <w:szCs w:val="16"/>
              </w:rPr>
              <w:t xml:space="preserve"> to be able to prepare financial statements accurately and neatly using Excel.  </w:t>
            </w:r>
            <w:r w:rsidR="00107625">
              <w:rPr>
                <w:rFonts w:ascii="Arial Narrow" w:hAnsi="Arial Narrow" w:cs="Arial"/>
                <w:sz w:val="16"/>
                <w:szCs w:val="16"/>
              </w:rPr>
              <w:t xml:space="preserve">Formatting </w:t>
            </w:r>
            <w:proofErr w:type="gramStart"/>
            <w:r w:rsidR="00107625">
              <w:rPr>
                <w:rFonts w:ascii="Arial Narrow" w:hAnsi="Arial Narrow" w:cs="Arial"/>
                <w:sz w:val="16"/>
                <w:szCs w:val="16"/>
              </w:rPr>
              <w:t>will be stressed</w:t>
            </w:r>
            <w:proofErr w:type="gramEnd"/>
            <w:r w:rsidR="00107625">
              <w:rPr>
                <w:rFonts w:ascii="Arial Narrow" w:hAnsi="Arial Narrow" w:cs="Arial"/>
                <w:sz w:val="16"/>
                <w:szCs w:val="16"/>
              </w:rPr>
              <w:t xml:space="preserve"> </w:t>
            </w:r>
            <w:r w:rsidR="00625EEF">
              <w:rPr>
                <w:rFonts w:ascii="Arial Narrow" w:hAnsi="Arial Narrow" w:cs="Arial"/>
                <w:sz w:val="16"/>
                <w:szCs w:val="16"/>
              </w:rPr>
              <w:t>next</w:t>
            </w:r>
            <w:r w:rsidR="00107625">
              <w:rPr>
                <w:rFonts w:ascii="Arial Narrow" w:hAnsi="Arial Narrow" w:cs="Arial"/>
                <w:sz w:val="16"/>
                <w:szCs w:val="16"/>
              </w:rPr>
              <w:t xml:space="preserve"> year.</w:t>
            </w:r>
            <w:r w:rsidR="00A76F0F">
              <w:rPr>
                <w:rFonts w:ascii="Arial Narrow" w:hAnsi="Arial Narrow" w:cs="Arial"/>
                <w:sz w:val="16"/>
                <w:szCs w:val="16"/>
              </w:rPr>
              <w:t xml:space="preserve">   </w:t>
            </w:r>
          </w:p>
          <w:p w:rsidR="00D835E4" w:rsidRDefault="00D835E4" w:rsidP="00D835E4">
            <w:pPr>
              <w:rPr>
                <w:rFonts w:ascii="Arial Narrow" w:hAnsi="Arial Narrow" w:cs="Arial"/>
                <w:sz w:val="16"/>
                <w:szCs w:val="16"/>
              </w:rPr>
            </w:pPr>
          </w:p>
          <w:p w:rsidR="00D835E4" w:rsidRPr="009F5A25" w:rsidRDefault="00D835E4" w:rsidP="00D835E4">
            <w:pPr>
              <w:rPr>
                <w:rFonts w:ascii="Arial Narrow" w:hAnsi="Arial Narrow" w:cs="Arial"/>
                <w:sz w:val="16"/>
                <w:szCs w:val="16"/>
              </w:rPr>
            </w:pPr>
          </w:p>
        </w:tc>
      </w:tr>
    </w:tbl>
    <w:p w:rsidR="006C363B" w:rsidRDefault="006C363B">
      <w:r>
        <w:br w:type="page"/>
      </w:r>
    </w:p>
    <w:tbl>
      <w:tblPr>
        <w:tblStyle w:val="TableGrid"/>
        <w:tblW w:w="13630" w:type="dxa"/>
        <w:tblLayout w:type="fixed"/>
        <w:tblCellMar>
          <w:top w:w="144" w:type="dxa"/>
          <w:left w:w="115" w:type="dxa"/>
          <w:bottom w:w="144" w:type="dxa"/>
          <w:right w:w="115" w:type="dxa"/>
        </w:tblCellMar>
        <w:tblLook w:val="01E0" w:firstRow="1" w:lastRow="1" w:firstColumn="1" w:lastColumn="1" w:noHBand="0" w:noVBand="0"/>
      </w:tblPr>
      <w:tblGrid>
        <w:gridCol w:w="3088"/>
        <w:gridCol w:w="2067"/>
        <w:gridCol w:w="1890"/>
        <w:gridCol w:w="1620"/>
        <w:gridCol w:w="1620"/>
        <w:gridCol w:w="3330"/>
        <w:gridCol w:w="15"/>
      </w:tblGrid>
      <w:tr w:rsidR="00D835E4" w:rsidRPr="007F463C" w:rsidTr="00625EEF">
        <w:trPr>
          <w:trHeight w:val="873"/>
        </w:trPr>
        <w:tc>
          <w:tcPr>
            <w:tcW w:w="13630" w:type="dxa"/>
            <w:gridSpan w:val="7"/>
            <w:shd w:val="clear" w:color="auto" w:fill="4F6228" w:themeFill="accent3" w:themeFillShade="80"/>
          </w:tcPr>
          <w:p w:rsidR="00D835E4" w:rsidRPr="00A362ED" w:rsidRDefault="00D835E4" w:rsidP="00D835E4">
            <w:pPr>
              <w:rPr>
                <w:rFonts w:ascii="Arial" w:hAnsi="Arial" w:cs="Arial"/>
                <w:b/>
                <w:color w:val="FFFFFF" w:themeColor="background1"/>
                <w:sz w:val="28"/>
                <w:szCs w:val="28"/>
              </w:rPr>
            </w:pPr>
            <w:r>
              <w:rPr>
                <w:rFonts w:ascii="Arial" w:hAnsi="Arial" w:cs="Arial"/>
                <w:b/>
              </w:rPr>
              <w:lastRenderedPageBreak/>
              <w:br w:type="page"/>
            </w:r>
            <w:r>
              <w:rPr>
                <w:rFonts w:ascii="Arial" w:hAnsi="Arial" w:cs="Arial"/>
                <w:b/>
              </w:rPr>
              <w:br w:type="page"/>
            </w:r>
            <w:r>
              <w:rPr>
                <w:rFonts w:ascii="Arial" w:hAnsi="Arial" w:cs="Arial"/>
                <w:b/>
                <w:color w:val="FFFFFF" w:themeColor="background1"/>
                <w:sz w:val="28"/>
                <w:szCs w:val="28"/>
              </w:rPr>
              <w:t>AAB in Accounting</w:t>
            </w:r>
          </w:p>
          <w:p w:rsidR="00D835E4" w:rsidRPr="00A362ED" w:rsidRDefault="004F77D6" w:rsidP="006C363B">
            <w:pPr>
              <w:rPr>
                <w:rFonts w:ascii="Arial" w:hAnsi="Arial" w:cs="Arial"/>
                <w:b/>
                <w:color w:val="FFFFFF" w:themeColor="background1"/>
                <w:sz w:val="28"/>
                <w:szCs w:val="28"/>
              </w:rPr>
            </w:pPr>
            <w:r>
              <w:rPr>
                <w:rFonts w:ascii="Arial" w:hAnsi="Arial" w:cs="Arial"/>
                <w:b/>
                <w:color w:val="FFFFFF" w:themeColor="background1"/>
                <w:sz w:val="28"/>
                <w:szCs w:val="28"/>
              </w:rPr>
              <w:t>1</w:t>
            </w:r>
            <w:r w:rsidR="006C363B">
              <w:rPr>
                <w:rFonts w:ascii="Arial" w:hAnsi="Arial" w:cs="Arial"/>
                <w:b/>
                <w:color w:val="FFFFFF" w:themeColor="background1"/>
                <w:sz w:val="28"/>
                <w:szCs w:val="28"/>
              </w:rPr>
              <w:t>8</w:t>
            </w:r>
            <w:r w:rsidR="00D835E4">
              <w:rPr>
                <w:rFonts w:ascii="Arial" w:hAnsi="Arial" w:cs="Arial"/>
                <w:b/>
                <w:color w:val="FFFFFF" w:themeColor="background1"/>
                <w:sz w:val="28"/>
                <w:szCs w:val="28"/>
              </w:rPr>
              <w:t>/1</w:t>
            </w:r>
            <w:r w:rsidR="006C363B">
              <w:rPr>
                <w:rFonts w:ascii="Arial" w:hAnsi="Arial" w:cs="Arial"/>
                <w:b/>
                <w:color w:val="FFFFFF" w:themeColor="background1"/>
                <w:sz w:val="28"/>
                <w:szCs w:val="28"/>
              </w:rPr>
              <w:t>9</w:t>
            </w:r>
            <w:r w:rsidR="00D835E4" w:rsidRPr="00CA152E">
              <w:rPr>
                <w:rFonts w:ascii="Arial" w:hAnsi="Arial" w:cs="Arial"/>
                <w:b/>
                <w:color w:val="FFFFFF" w:themeColor="background1"/>
                <w:sz w:val="22"/>
                <w:szCs w:val="22"/>
              </w:rPr>
              <w:t xml:space="preserve">  </w:t>
            </w:r>
            <w:r w:rsidR="00D835E4" w:rsidRPr="00A362ED">
              <w:rPr>
                <w:rFonts w:ascii="Arial" w:hAnsi="Arial" w:cs="Arial"/>
                <w:b/>
                <w:color w:val="FFFFFF" w:themeColor="background1"/>
                <w:sz w:val="28"/>
                <w:szCs w:val="28"/>
              </w:rPr>
              <w:t>Program Assessment Report</w:t>
            </w:r>
            <w:r w:rsidR="00D835E4">
              <w:rPr>
                <w:rFonts w:ascii="Arial" w:hAnsi="Arial" w:cs="Arial"/>
                <w:b/>
                <w:color w:val="FFFFFF" w:themeColor="background1"/>
                <w:sz w:val="28"/>
                <w:szCs w:val="28"/>
              </w:rPr>
              <w:t xml:space="preserve">                                                                                </w:t>
            </w:r>
            <w:r w:rsidR="00D835E4" w:rsidRPr="00A362ED">
              <w:rPr>
                <w:rFonts w:ascii="Arial" w:hAnsi="Arial" w:cs="Arial"/>
                <w:b/>
                <w:color w:val="FFFFFF" w:themeColor="background1"/>
                <w:sz w:val="28"/>
                <w:szCs w:val="28"/>
              </w:rPr>
              <w:t xml:space="preserve"> </w:t>
            </w:r>
          </w:p>
        </w:tc>
      </w:tr>
      <w:tr w:rsidR="00D835E4" w:rsidRPr="00484D75" w:rsidTr="00625EEF">
        <w:trPr>
          <w:gridAfter w:val="1"/>
          <w:wAfter w:w="15" w:type="dxa"/>
          <w:trHeight w:val="561"/>
        </w:trPr>
        <w:tc>
          <w:tcPr>
            <w:tcW w:w="3088" w:type="dxa"/>
            <w:vAlign w:val="center"/>
          </w:tcPr>
          <w:p w:rsidR="00D835E4" w:rsidRPr="00484D75" w:rsidRDefault="00D835E4" w:rsidP="00D835E4">
            <w:pPr>
              <w:rPr>
                <w:rFonts w:ascii="Arial Narrow" w:hAnsi="Arial Narrow" w:cs="Arial"/>
                <w:b/>
                <w:sz w:val="16"/>
                <w:szCs w:val="16"/>
              </w:rPr>
            </w:pPr>
          </w:p>
        </w:tc>
        <w:tc>
          <w:tcPr>
            <w:tcW w:w="2067" w:type="dxa"/>
            <w:vAlign w:val="center"/>
          </w:tcPr>
          <w:p w:rsidR="00D835E4" w:rsidRPr="00484D75" w:rsidRDefault="00D835E4" w:rsidP="00A76F0F">
            <w:pPr>
              <w:spacing w:after="200" w:line="276" w:lineRule="auto"/>
              <w:rPr>
                <w:rFonts w:ascii="Arial Narrow" w:hAnsi="Arial Narrow" w:cs="Arial"/>
                <w:b/>
                <w:sz w:val="16"/>
                <w:szCs w:val="16"/>
              </w:rPr>
            </w:pPr>
            <w:r w:rsidRPr="00C86F10">
              <w:rPr>
                <w:rFonts w:ascii="Arial Narrow" w:hAnsi="Arial Narrow" w:cs="Arial"/>
                <w:b/>
                <w:sz w:val="16"/>
                <w:szCs w:val="16"/>
              </w:rPr>
              <w:t>Prepare correct taxation documents, including tax returns and payroll records.</w:t>
            </w:r>
          </w:p>
        </w:tc>
        <w:tc>
          <w:tcPr>
            <w:tcW w:w="1890" w:type="dxa"/>
            <w:vAlign w:val="center"/>
          </w:tcPr>
          <w:p w:rsidR="00D835E4" w:rsidRDefault="00D835E4" w:rsidP="00A76F0F">
            <w:pPr>
              <w:rPr>
                <w:rFonts w:ascii="Arial Narrow" w:hAnsi="Arial Narrow" w:cs="Arial"/>
                <w:b/>
                <w:sz w:val="16"/>
                <w:szCs w:val="16"/>
              </w:rPr>
            </w:pPr>
            <w:r>
              <w:rPr>
                <w:rFonts w:ascii="Arial Narrow" w:hAnsi="Arial Narrow" w:cs="Arial"/>
                <w:b/>
                <w:sz w:val="16"/>
                <w:szCs w:val="16"/>
              </w:rPr>
              <w:t>Explain the purpose and standards for an independent audit.</w:t>
            </w:r>
          </w:p>
          <w:p w:rsidR="00D835E4" w:rsidRPr="00484D75" w:rsidRDefault="00D835E4" w:rsidP="00D835E4">
            <w:pPr>
              <w:jc w:val="center"/>
              <w:rPr>
                <w:rFonts w:ascii="Arial Narrow" w:hAnsi="Arial Narrow" w:cs="Arial"/>
                <w:b/>
                <w:sz w:val="16"/>
                <w:szCs w:val="16"/>
              </w:rPr>
            </w:pPr>
          </w:p>
        </w:tc>
        <w:tc>
          <w:tcPr>
            <w:tcW w:w="1620" w:type="dxa"/>
            <w:vAlign w:val="center"/>
          </w:tcPr>
          <w:p w:rsidR="00D835E4" w:rsidRDefault="00D835E4" w:rsidP="00A76F0F">
            <w:pPr>
              <w:rPr>
                <w:rFonts w:ascii="Arial Narrow" w:hAnsi="Arial Narrow" w:cs="Arial"/>
                <w:b/>
                <w:sz w:val="16"/>
                <w:szCs w:val="16"/>
              </w:rPr>
            </w:pPr>
            <w:r>
              <w:rPr>
                <w:rFonts w:ascii="Arial Narrow" w:hAnsi="Arial Narrow" w:cs="Arial"/>
                <w:b/>
                <w:sz w:val="16"/>
                <w:szCs w:val="16"/>
              </w:rPr>
              <w:t>Summarize a company’s financial position using accounting and finance data.</w:t>
            </w:r>
          </w:p>
          <w:p w:rsidR="00D835E4" w:rsidRPr="00484D75" w:rsidRDefault="00D835E4" w:rsidP="00D835E4">
            <w:pPr>
              <w:jc w:val="center"/>
              <w:rPr>
                <w:rFonts w:ascii="Arial Narrow" w:hAnsi="Arial Narrow" w:cs="Arial"/>
                <w:b/>
                <w:sz w:val="16"/>
                <w:szCs w:val="16"/>
              </w:rPr>
            </w:pPr>
          </w:p>
        </w:tc>
        <w:tc>
          <w:tcPr>
            <w:tcW w:w="1620" w:type="dxa"/>
            <w:vAlign w:val="center"/>
          </w:tcPr>
          <w:p w:rsidR="00D835E4" w:rsidRPr="00484D75" w:rsidRDefault="00D835E4" w:rsidP="00A76F0F">
            <w:pPr>
              <w:rPr>
                <w:rFonts w:ascii="Arial Narrow" w:hAnsi="Arial Narrow" w:cs="Arial"/>
                <w:b/>
                <w:sz w:val="16"/>
                <w:szCs w:val="16"/>
              </w:rPr>
            </w:pPr>
            <w:r>
              <w:rPr>
                <w:rFonts w:ascii="Arial Narrow" w:hAnsi="Arial Narrow" w:cs="Arial"/>
                <w:b/>
                <w:sz w:val="16"/>
                <w:szCs w:val="16"/>
              </w:rPr>
              <w:t>Demonstrate competency with successfully managing a business: finance, economics, and word processing/spreadsheet applications.</w:t>
            </w:r>
          </w:p>
        </w:tc>
        <w:tc>
          <w:tcPr>
            <w:tcW w:w="3330" w:type="dxa"/>
            <w:vAlign w:val="center"/>
          </w:tcPr>
          <w:p w:rsidR="00D835E4" w:rsidRPr="00484D75" w:rsidRDefault="00D835E4" w:rsidP="00D835E4">
            <w:pPr>
              <w:rPr>
                <w:rFonts w:ascii="Arial Narrow" w:hAnsi="Arial Narrow" w:cs="Arial"/>
                <w:b/>
                <w:sz w:val="16"/>
                <w:szCs w:val="16"/>
              </w:rPr>
            </w:pPr>
            <w:r w:rsidRPr="00484D75">
              <w:rPr>
                <w:rFonts w:ascii="Arial Narrow" w:hAnsi="Arial Narrow" w:cs="Arial"/>
                <w:b/>
                <w:sz w:val="16"/>
                <w:szCs w:val="16"/>
              </w:rPr>
              <w:t>Comments</w:t>
            </w:r>
          </w:p>
        </w:tc>
      </w:tr>
      <w:tr w:rsidR="00D835E4" w:rsidRPr="00484D75" w:rsidTr="00625EEF">
        <w:trPr>
          <w:gridAfter w:val="1"/>
          <w:wAfter w:w="15" w:type="dxa"/>
          <w:trHeight w:val="432"/>
        </w:trPr>
        <w:tc>
          <w:tcPr>
            <w:tcW w:w="3088" w:type="dxa"/>
            <w:vAlign w:val="center"/>
          </w:tcPr>
          <w:p w:rsidR="00D835E4" w:rsidRDefault="00D835E4" w:rsidP="00D835E4">
            <w:pPr>
              <w:rPr>
                <w:rFonts w:ascii="Arial Narrow" w:hAnsi="Arial Narrow" w:cs="Arial"/>
                <w:sz w:val="16"/>
                <w:szCs w:val="16"/>
              </w:rPr>
            </w:pPr>
            <w:r w:rsidRPr="00AC4367">
              <w:rPr>
                <w:rFonts w:ascii="Arial Narrow" w:hAnsi="Arial Narrow" w:cs="Arial"/>
                <w:b/>
                <w:sz w:val="16"/>
                <w:szCs w:val="16"/>
              </w:rPr>
              <w:t>Course</w:t>
            </w:r>
            <w:r w:rsidR="00AF7055">
              <w:rPr>
                <w:rFonts w:ascii="Arial Narrow" w:hAnsi="Arial Narrow" w:cs="Arial"/>
                <w:sz w:val="16"/>
                <w:szCs w:val="16"/>
              </w:rPr>
              <w:t>:   ACCT2012</w:t>
            </w:r>
            <w:r w:rsidR="00625EEF">
              <w:rPr>
                <w:rFonts w:ascii="Arial Narrow" w:hAnsi="Arial Narrow" w:cs="Arial"/>
                <w:sz w:val="16"/>
                <w:szCs w:val="16"/>
              </w:rPr>
              <w:t xml:space="preserve"> Taxation</w:t>
            </w:r>
          </w:p>
          <w:p w:rsidR="00D835E4" w:rsidRDefault="00D835E4" w:rsidP="00D835E4">
            <w:pPr>
              <w:rPr>
                <w:rFonts w:ascii="Arial Narrow" w:hAnsi="Arial Narrow" w:cs="Arial"/>
                <w:sz w:val="16"/>
                <w:szCs w:val="16"/>
              </w:rPr>
            </w:pPr>
            <w:r w:rsidRPr="00AC4367">
              <w:rPr>
                <w:rFonts w:ascii="Arial Narrow" w:hAnsi="Arial Narrow" w:cs="Arial"/>
                <w:b/>
                <w:sz w:val="16"/>
                <w:szCs w:val="16"/>
              </w:rPr>
              <w:t>Assessment</w:t>
            </w:r>
            <w:r>
              <w:rPr>
                <w:rFonts w:ascii="Arial Narrow" w:hAnsi="Arial Narrow" w:cs="Arial"/>
                <w:sz w:val="16"/>
                <w:szCs w:val="16"/>
              </w:rPr>
              <w:t>:   comprehensive final project</w:t>
            </w:r>
          </w:p>
          <w:p w:rsidR="00D835E4" w:rsidRPr="00AC4367" w:rsidRDefault="00D835E4" w:rsidP="00D835E4">
            <w:pPr>
              <w:rPr>
                <w:rFonts w:ascii="Arial Narrow" w:hAnsi="Arial Narrow" w:cs="Arial"/>
                <w:b/>
                <w:sz w:val="16"/>
                <w:szCs w:val="16"/>
              </w:rPr>
            </w:pPr>
            <w:r w:rsidRPr="00AC4367">
              <w:rPr>
                <w:rFonts w:ascii="Arial Narrow" w:hAnsi="Arial Narrow" w:cs="Arial"/>
                <w:b/>
                <w:sz w:val="16"/>
                <w:szCs w:val="16"/>
              </w:rPr>
              <w:t xml:space="preserve">Benchmark:   </w:t>
            </w:r>
            <w:r>
              <w:rPr>
                <w:rFonts w:ascii="Arial Narrow" w:hAnsi="Arial Narrow" w:cs="Arial"/>
                <w:b/>
                <w:sz w:val="16"/>
                <w:szCs w:val="16"/>
              </w:rPr>
              <w:t xml:space="preserve">  75% or higher</w:t>
            </w:r>
          </w:p>
          <w:p w:rsidR="00D835E4" w:rsidRPr="00484D75" w:rsidRDefault="00D835E4" w:rsidP="00D835E4">
            <w:pPr>
              <w:rPr>
                <w:rFonts w:ascii="Arial Narrow" w:hAnsi="Arial Narrow" w:cs="Arial"/>
                <w:sz w:val="16"/>
                <w:szCs w:val="16"/>
              </w:rPr>
            </w:pPr>
            <w:r w:rsidRPr="00AC4367">
              <w:rPr>
                <w:rFonts w:ascii="Arial Narrow" w:hAnsi="Arial Narrow" w:cs="Arial"/>
                <w:b/>
                <w:sz w:val="16"/>
                <w:szCs w:val="16"/>
              </w:rPr>
              <w:t>Faculty</w:t>
            </w:r>
            <w:r w:rsidR="006570F2">
              <w:rPr>
                <w:rFonts w:ascii="Arial Narrow" w:hAnsi="Arial Narrow" w:cs="Arial"/>
                <w:sz w:val="16"/>
                <w:szCs w:val="16"/>
              </w:rPr>
              <w:t xml:space="preserve">  Adjunct and Adkins</w:t>
            </w:r>
          </w:p>
        </w:tc>
        <w:tc>
          <w:tcPr>
            <w:tcW w:w="2067" w:type="dxa"/>
            <w:vAlign w:val="center"/>
          </w:tcPr>
          <w:p w:rsidR="00107625" w:rsidRDefault="00107625" w:rsidP="00107625">
            <w:pPr>
              <w:rPr>
                <w:rFonts w:ascii="Arial Narrow" w:hAnsi="Arial Narrow" w:cs="Arial"/>
                <w:sz w:val="16"/>
                <w:szCs w:val="16"/>
              </w:rPr>
            </w:pPr>
            <w:r w:rsidRPr="00E765B6">
              <w:rPr>
                <w:rFonts w:ascii="Arial Narrow" w:hAnsi="Arial Narrow" w:cs="Arial"/>
                <w:sz w:val="16"/>
                <w:szCs w:val="16"/>
              </w:rPr>
              <w:t>14.15</w:t>
            </w:r>
            <w:r>
              <w:rPr>
                <w:rFonts w:ascii="Arial Narrow" w:hAnsi="Arial Narrow" w:cs="Arial"/>
                <w:sz w:val="16"/>
                <w:szCs w:val="16"/>
              </w:rPr>
              <w:t xml:space="preserve"> - 100</w:t>
            </w:r>
            <w:r w:rsidRPr="0084537C">
              <w:rPr>
                <w:rFonts w:ascii="Arial Narrow" w:hAnsi="Arial Narrow" w:cs="Arial"/>
                <w:sz w:val="16"/>
                <w:szCs w:val="16"/>
              </w:rPr>
              <w:t>%</w:t>
            </w:r>
            <w:r>
              <w:rPr>
                <w:rFonts w:ascii="Arial Narrow" w:hAnsi="Arial Narrow" w:cs="Arial"/>
                <w:sz w:val="16"/>
                <w:szCs w:val="16"/>
              </w:rPr>
              <w:t xml:space="preserve"> (n=18)</w:t>
            </w:r>
          </w:p>
          <w:p w:rsidR="00107625" w:rsidRDefault="00107625" w:rsidP="00107625">
            <w:pPr>
              <w:rPr>
                <w:rFonts w:ascii="Arial Narrow" w:hAnsi="Arial Narrow" w:cs="Arial"/>
                <w:sz w:val="16"/>
                <w:szCs w:val="16"/>
              </w:rPr>
            </w:pPr>
            <w:r w:rsidRPr="00E765B6">
              <w:rPr>
                <w:rFonts w:ascii="Arial Narrow" w:hAnsi="Arial Narrow" w:cs="Arial"/>
                <w:sz w:val="16"/>
                <w:szCs w:val="16"/>
              </w:rPr>
              <w:t>1</w:t>
            </w:r>
            <w:r>
              <w:rPr>
                <w:rFonts w:ascii="Arial Narrow" w:hAnsi="Arial Narrow" w:cs="Arial"/>
                <w:sz w:val="16"/>
                <w:szCs w:val="16"/>
              </w:rPr>
              <w:t>5</w:t>
            </w:r>
            <w:r w:rsidRPr="00E765B6">
              <w:rPr>
                <w:rFonts w:ascii="Arial Narrow" w:hAnsi="Arial Narrow" w:cs="Arial"/>
                <w:sz w:val="16"/>
                <w:szCs w:val="16"/>
              </w:rPr>
              <w:t>.1</w:t>
            </w:r>
            <w:r>
              <w:rPr>
                <w:rFonts w:ascii="Arial Narrow" w:hAnsi="Arial Narrow" w:cs="Arial"/>
                <w:sz w:val="16"/>
                <w:szCs w:val="16"/>
              </w:rPr>
              <w:t>6 – 85</w:t>
            </w:r>
            <w:r w:rsidRPr="0084537C">
              <w:rPr>
                <w:rFonts w:ascii="Arial Narrow" w:hAnsi="Arial Narrow" w:cs="Arial"/>
                <w:sz w:val="16"/>
                <w:szCs w:val="16"/>
              </w:rPr>
              <w:t xml:space="preserve">% </w:t>
            </w:r>
            <w:r>
              <w:rPr>
                <w:rFonts w:ascii="Arial Narrow" w:hAnsi="Arial Narrow" w:cs="Arial"/>
                <w:sz w:val="16"/>
                <w:szCs w:val="16"/>
              </w:rPr>
              <w:t xml:space="preserve"> (n=13)</w:t>
            </w:r>
          </w:p>
          <w:p w:rsidR="00107625" w:rsidRDefault="00107625" w:rsidP="00107625">
            <w:pPr>
              <w:rPr>
                <w:rFonts w:ascii="Arial Narrow" w:hAnsi="Arial Narrow" w:cs="Arial"/>
                <w:sz w:val="16"/>
                <w:szCs w:val="16"/>
              </w:rPr>
            </w:pPr>
            <w:r w:rsidRPr="00E765B6">
              <w:rPr>
                <w:rFonts w:ascii="Arial Narrow" w:hAnsi="Arial Narrow" w:cs="Arial"/>
                <w:sz w:val="16"/>
                <w:szCs w:val="16"/>
              </w:rPr>
              <w:t>1</w:t>
            </w:r>
            <w:r>
              <w:rPr>
                <w:rFonts w:ascii="Arial Narrow" w:hAnsi="Arial Narrow" w:cs="Arial"/>
                <w:sz w:val="16"/>
                <w:szCs w:val="16"/>
              </w:rPr>
              <w:t>6</w:t>
            </w:r>
            <w:r w:rsidRPr="00E765B6">
              <w:rPr>
                <w:rFonts w:ascii="Arial Narrow" w:hAnsi="Arial Narrow" w:cs="Arial"/>
                <w:sz w:val="16"/>
                <w:szCs w:val="16"/>
              </w:rPr>
              <w:t>.1</w:t>
            </w:r>
            <w:r>
              <w:rPr>
                <w:rFonts w:ascii="Arial Narrow" w:hAnsi="Arial Narrow" w:cs="Arial"/>
                <w:sz w:val="16"/>
                <w:szCs w:val="16"/>
              </w:rPr>
              <w:t>7 - 89</w:t>
            </w:r>
            <w:r w:rsidRPr="0084537C">
              <w:rPr>
                <w:rFonts w:ascii="Arial Narrow" w:hAnsi="Arial Narrow" w:cs="Arial"/>
                <w:sz w:val="16"/>
                <w:szCs w:val="16"/>
              </w:rPr>
              <w:t xml:space="preserve">% </w:t>
            </w:r>
            <w:r>
              <w:rPr>
                <w:rFonts w:ascii="Arial Narrow" w:hAnsi="Arial Narrow" w:cs="Arial"/>
                <w:sz w:val="16"/>
                <w:szCs w:val="16"/>
              </w:rPr>
              <w:t>(n=9)</w:t>
            </w:r>
          </w:p>
          <w:p w:rsidR="00107625" w:rsidRDefault="00107625" w:rsidP="00107625">
            <w:pPr>
              <w:rPr>
                <w:rFonts w:ascii="Arial Narrow" w:hAnsi="Arial Narrow" w:cs="Arial"/>
                <w:sz w:val="16"/>
                <w:szCs w:val="16"/>
              </w:rPr>
            </w:pPr>
            <w:r w:rsidRPr="00E765B6">
              <w:rPr>
                <w:rFonts w:ascii="Arial Narrow" w:hAnsi="Arial Narrow" w:cs="Arial"/>
                <w:sz w:val="16"/>
                <w:szCs w:val="16"/>
              </w:rPr>
              <w:t>1</w:t>
            </w:r>
            <w:r>
              <w:rPr>
                <w:rFonts w:ascii="Arial Narrow" w:hAnsi="Arial Narrow" w:cs="Arial"/>
                <w:sz w:val="16"/>
                <w:szCs w:val="16"/>
              </w:rPr>
              <w:t>7</w:t>
            </w:r>
            <w:r w:rsidRPr="00E765B6">
              <w:rPr>
                <w:rFonts w:ascii="Arial Narrow" w:hAnsi="Arial Narrow" w:cs="Arial"/>
                <w:sz w:val="16"/>
                <w:szCs w:val="16"/>
              </w:rPr>
              <w:t>.1</w:t>
            </w:r>
            <w:r>
              <w:rPr>
                <w:rFonts w:ascii="Arial Narrow" w:hAnsi="Arial Narrow" w:cs="Arial"/>
                <w:sz w:val="16"/>
                <w:szCs w:val="16"/>
              </w:rPr>
              <w:t>8 – no data was collected</w:t>
            </w:r>
          </w:p>
          <w:p w:rsidR="00107625" w:rsidRDefault="00107625" w:rsidP="00D835E4">
            <w:pPr>
              <w:rPr>
                <w:rFonts w:ascii="Arial Narrow" w:hAnsi="Arial Narrow" w:cs="Arial"/>
                <w:sz w:val="16"/>
                <w:szCs w:val="16"/>
                <w:u w:val="single"/>
              </w:rPr>
            </w:pPr>
          </w:p>
          <w:p w:rsidR="00107625" w:rsidRDefault="00107625" w:rsidP="00D835E4">
            <w:pPr>
              <w:rPr>
                <w:rFonts w:ascii="Arial Narrow" w:hAnsi="Arial Narrow" w:cs="Arial"/>
                <w:sz w:val="16"/>
                <w:szCs w:val="16"/>
                <w:u w:val="single"/>
              </w:rPr>
            </w:pPr>
          </w:p>
          <w:p w:rsidR="00F4449A" w:rsidRPr="00430F48" w:rsidRDefault="00F4449A" w:rsidP="00F4449A">
            <w:pPr>
              <w:rPr>
                <w:rFonts w:ascii="Arial Narrow" w:hAnsi="Arial Narrow" w:cs="Arial"/>
                <w:sz w:val="16"/>
                <w:szCs w:val="16"/>
                <w:u w:val="single"/>
              </w:rPr>
            </w:pPr>
            <w:r>
              <w:rPr>
                <w:rFonts w:ascii="Arial Narrow" w:hAnsi="Arial Narrow" w:cs="Arial"/>
                <w:sz w:val="16"/>
                <w:szCs w:val="16"/>
                <w:u w:val="single"/>
              </w:rPr>
              <w:t>201</w:t>
            </w:r>
            <w:r w:rsidR="00107625">
              <w:rPr>
                <w:rFonts w:ascii="Arial Narrow" w:hAnsi="Arial Narrow" w:cs="Arial"/>
                <w:sz w:val="16"/>
                <w:szCs w:val="16"/>
                <w:u w:val="single"/>
              </w:rPr>
              <w:t>8</w:t>
            </w:r>
            <w:r>
              <w:rPr>
                <w:rFonts w:ascii="Arial Narrow" w:hAnsi="Arial Narrow" w:cs="Arial"/>
                <w:sz w:val="16"/>
                <w:szCs w:val="16"/>
                <w:u w:val="single"/>
              </w:rPr>
              <w:t>.201</w:t>
            </w:r>
            <w:r w:rsidR="00107625">
              <w:rPr>
                <w:rFonts w:ascii="Arial Narrow" w:hAnsi="Arial Narrow" w:cs="Arial"/>
                <w:sz w:val="16"/>
                <w:szCs w:val="16"/>
                <w:u w:val="single"/>
              </w:rPr>
              <w:t>9</w:t>
            </w:r>
            <w:r w:rsidRPr="00430F48">
              <w:rPr>
                <w:rFonts w:ascii="Arial Narrow" w:hAnsi="Arial Narrow" w:cs="Arial"/>
                <w:sz w:val="16"/>
                <w:szCs w:val="16"/>
                <w:u w:val="single"/>
              </w:rPr>
              <w:t xml:space="preserve"> results</w:t>
            </w:r>
          </w:p>
          <w:p w:rsidR="00F4449A" w:rsidRDefault="00AF7055" w:rsidP="00F4449A">
            <w:pPr>
              <w:rPr>
                <w:rFonts w:ascii="Arial Narrow" w:hAnsi="Arial Narrow" w:cs="Arial"/>
                <w:sz w:val="16"/>
                <w:szCs w:val="16"/>
              </w:rPr>
            </w:pPr>
            <w:r>
              <w:rPr>
                <w:rFonts w:ascii="Arial Narrow" w:hAnsi="Arial Narrow" w:cs="Arial"/>
                <w:sz w:val="16"/>
                <w:szCs w:val="16"/>
              </w:rPr>
              <w:t>100</w:t>
            </w:r>
            <w:r w:rsidR="00F4449A">
              <w:rPr>
                <w:rFonts w:ascii="Arial Narrow" w:hAnsi="Arial Narrow" w:cs="Arial"/>
                <w:sz w:val="16"/>
                <w:szCs w:val="16"/>
              </w:rPr>
              <w:t>%  of students met benchmark</w:t>
            </w:r>
          </w:p>
          <w:p w:rsidR="00F4449A" w:rsidRPr="00484D75" w:rsidRDefault="00AF7055" w:rsidP="00F4449A">
            <w:pPr>
              <w:rPr>
                <w:rFonts w:ascii="Arial Narrow" w:hAnsi="Arial Narrow" w:cs="Arial"/>
                <w:sz w:val="16"/>
                <w:szCs w:val="16"/>
              </w:rPr>
            </w:pPr>
            <w:r>
              <w:rPr>
                <w:rFonts w:ascii="Arial Narrow" w:hAnsi="Arial Narrow" w:cs="Arial"/>
                <w:sz w:val="16"/>
                <w:szCs w:val="16"/>
              </w:rPr>
              <w:t>4</w:t>
            </w:r>
            <w:r w:rsidR="00F4449A">
              <w:rPr>
                <w:rFonts w:ascii="Arial Narrow" w:hAnsi="Arial Narrow" w:cs="Arial"/>
                <w:sz w:val="16"/>
                <w:szCs w:val="16"/>
              </w:rPr>
              <w:t xml:space="preserve"> students</w:t>
            </w:r>
          </w:p>
        </w:tc>
        <w:tc>
          <w:tcPr>
            <w:tcW w:w="1890" w:type="dxa"/>
            <w:vAlign w:val="center"/>
          </w:tcPr>
          <w:p w:rsidR="00D835E4" w:rsidRPr="00484D75" w:rsidRDefault="00D835E4" w:rsidP="00D835E4">
            <w:pPr>
              <w:rPr>
                <w:rFonts w:ascii="Arial Narrow" w:hAnsi="Arial Narrow" w:cs="Arial"/>
                <w:sz w:val="16"/>
                <w:szCs w:val="16"/>
              </w:rPr>
            </w:pPr>
          </w:p>
        </w:tc>
        <w:tc>
          <w:tcPr>
            <w:tcW w:w="1620" w:type="dxa"/>
          </w:tcPr>
          <w:p w:rsidR="00D835E4" w:rsidRPr="00484D75" w:rsidRDefault="00D835E4" w:rsidP="00D835E4">
            <w:pPr>
              <w:rPr>
                <w:rFonts w:ascii="Arial Narrow" w:hAnsi="Arial Narrow" w:cs="Arial"/>
                <w:sz w:val="16"/>
                <w:szCs w:val="16"/>
              </w:rPr>
            </w:pPr>
          </w:p>
        </w:tc>
        <w:tc>
          <w:tcPr>
            <w:tcW w:w="1620" w:type="dxa"/>
          </w:tcPr>
          <w:p w:rsidR="00D835E4" w:rsidRPr="00484D75" w:rsidRDefault="00D835E4" w:rsidP="00D835E4">
            <w:pPr>
              <w:rPr>
                <w:rFonts w:ascii="Arial Narrow" w:hAnsi="Arial Narrow" w:cs="Arial"/>
                <w:sz w:val="16"/>
                <w:szCs w:val="16"/>
              </w:rPr>
            </w:pPr>
          </w:p>
        </w:tc>
        <w:tc>
          <w:tcPr>
            <w:tcW w:w="3330" w:type="dxa"/>
          </w:tcPr>
          <w:p w:rsidR="00653F8B" w:rsidRDefault="00107625" w:rsidP="00653F8B">
            <w:pPr>
              <w:rPr>
                <w:rFonts w:ascii="Arial Narrow" w:hAnsi="Arial Narrow" w:cs="Arial"/>
                <w:sz w:val="16"/>
                <w:szCs w:val="16"/>
              </w:rPr>
            </w:pPr>
            <w:r>
              <w:rPr>
                <w:rFonts w:ascii="Arial Narrow" w:hAnsi="Arial Narrow" w:cs="Arial"/>
                <w:sz w:val="16"/>
                <w:szCs w:val="16"/>
              </w:rPr>
              <w:t xml:space="preserve">The adjunct who taught this class was “not good.”  He did not submit any results.  The results on the table are for the 8-week online section that Adkins taught.  </w:t>
            </w:r>
            <w:r w:rsidR="00AF7055">
              <w:rPr>
                <w:rFonts w:ascii="Arial Narrow" w:hAnsi="Arial Narrow" w:cs="Arial"/>
                <w:sz w:val="16"/>
                <w:szCs w:val="16"/>
              </w:rPr>
              <w:t xml:space="preserve">One student did not complete any assignments in the class and </w:t>
            </w:r>
            <w:proofErr w:type="gramStart"/>
            <w:r w:rsidR="00AF7055">
              <w:rPr>
                <w:rFonts w:ascii="Arial Narrow" w:hAnsi="Arial Narrow" w:cs="Arial"/>
                <w:sz w:val="16"/>
                <w:szCs w:val="16"/>
              </w:rPr>
              <w:t>was excluded</w:t>
            </w:r>
            <w:proofErr w:type="gramEnd"/>
            <w:r w:rsidR="00AF7055">
              <w:rPr>
                <w:rFonts w:ascii="Arial Narrow" w:hAnsi="Arial Narrow" w:cs="Arial"/>
                <w:sz w:val="16"/>
                <w:szCs w:val="16"/>
              </w:rPr>
              <w:t xml:space="preserve"> from the results.  All students who worked through the class met the benchmark.</w:t>
            </w:r>
          </w:p>
          <w:p w:rsidR="00D835E4" w:rsidRDefault="00D835E4" w:rsidP="00D835E4">
            <w:pPr>
              <w:rPr>
                <w:rFonts w:ascii="Arial Narrow" w:hAnsi="Arial Narrow" w:cs="Arial"/>
                <w:sz w:val="16"/>
                <w:szCs w:val="16"/>
              </w:rPr>
            </w:pPr>
          </w:p>
          <w:p w:rsidR="00AF7055" w:rsidRDefault="00D835E4" w:rsidP="00D835E4">
            <w:pPr>
              <w:rPr>
                <w:rFonts w:ascii="Arial Narrow" w:hAnsi="Arial Narrow" w:cs="Arial"/>
                <w:sz w:val="16"/>
                <w:szCs w:val="16"/>
              </w:rPr>
            </w:pPr>
            <w:r>
              <w:rPr>
                <w:rFonts w:ascii="Arial Narrow" w:hAnsi="Arial Narrow" w:cs="Arial"/>
                <w:sz w:val="16"/>
                <w:szCs w:val="16"/>
              </w:rPr>
              <w:t>Action Item</w:t>
            </w:r>
            <w:r w:rsidR="00653F8B">
              <w:rPr>
                <w:rFonts w:ascii="Arial Narrow" w:hAnsi="Arial Narrow" w:cs="Arial"/>
                <w:sz w:val="16"/>
                <w:szCs w:val="16"/>
              </w:rPr>
              <w:t xml:space="preserve">:  </w:t>
            </w:r>
            <w:r w:rsidR="00AF7055">
              <w:rPr>
                <w:rFonts w:ascii="Arial Narrow" w:hAnsi="Arial Narrow" w:cs="Arial"/>
                <w:sz w:val="16"/>
                <w:szCs w:val="16"/>
              </w:rPr>
              <w:t xml:space="preserve">A better adjunct </w:t>
            </w:r>
            <w:proofErr w:type="gramStart"/>
            <w:r w:rsidR="00AF7055">
              <w:rPr>
                <w:rFonts w:ascii="Arial Narrow" w:hAnsi="Arial Narrow" w:cs="Arial"/>
                <w:sz w:val="16"/>
                <w:szCs w:val="16"/>
              </w:rPr>
              <w:t>will be found</w:t>
            </w:r>
            <w:proofErr w:type="gramEnd"/>
            <w:r w:rsidR="00AF7055">
              <w:rPr>
                <w:rFonts w:ascii="Arial Narrow" w:hAnsi="Arial Narrow" w:cs="Arial"/>
                <w:sz w:val="16"/>
                <w:szCs w:val="16"/>
              </w:rPr>
              <w:t xml:space="preserve"> for this class next </w:t>
            </w:r>
            <w:r w:rsidR="00C264A4">
              <w:rPr>
                <w:rFonts w:ascii="Arial Narrow" w:hAnsi="Arial Narrow" w:cs="Arial"/>
                <w:sz w:val="16"/>
                <w:szCs w:val="16"/>
              </w:rPr>
              <w:t>year</w:t>
            </w:r>
            <w:r w:rsidR="00AF7055">
              <w:rPr>
                <w:rFonts w:ascii="Arial Narrow" w:hAnsi="Arial Narrow" w:cs="Arial"/>
                <w:sz w:val="16"/>
                <w:szCs w:val="16"/>
              </w:rPr>
              <w:t xml:space="preserve">.  Adkins will work with this person to set up a successful online course.  This class will need to </w:t>
            </w:r>
            <w:proofErr w:type="gramStart"/>
            <w:r w:rsidR="00AF7055">
              <w:rPr>
                <w:rFonts w:ascii="Arial Narrow" w:hAnsi="Arial Narrow" w:cs="Arial"/>
                <w:sz w:val="16"/>
                <w:szCs w:val="16"/>
              </w:rPr>
              <w:t>be evaluated</w:t>
            </w:r>
            <w:proofErr w:type="gramEnd"/>
            <w:r w:rsidR="00AF7055">
              <w:rPr>
                <w:rFonts w:ascii="Arial Narrow" w:hAnsi="Arial Narrow" w:cs="Arial"/>
                <w:sz w:val="16"/>
                <w:szCs w:val="16"/>
              </w:rPr>
              <w:t xml:space="preserve"> carefully.  A hybrid course is probably better, but time will tell.</w:t>
            </w:r>
          </w:p>
          <w:p w:rsidR="00C765A0" w:rsidRDefault="00C765A0" w:rsidP="00D835E4">
            <w:pPr>
              <w:rPr>
                <w:rFonts w:ascii="Arial Narrow" w:hAnsi="Arial Narrow" w:cs="Arial"/>
                <w:sz w:val="16"/>
                <w:szCs w:val="16"/>
              </w:rPr>
            </w:pPr>
          </w:p>
          <w:p w:rsidR="006F6022" w:rsidRPr="009F5A25" w:rsidRDefault="00AF7055" w:rsidP="006F6022">
            <w:pPr>
              <w:rPr>
                <w:rFonts w:ascii="Arial Narrow" w:hAnsi="Arial Narrow" w:cs="Arial"/>
                <w:sz w:val="16"/>
                <w:szCs w:val="16"/>
              </w:rPr>
            </w:pPr>
            <w:r>
              <w:rPr>
                <w:rFonts w:ascii="Arial Narrow" w:hAnsi="Arial Narrow" w:cs="Arial"/>
                <w:sz w:val="16"/>
                <w:szCs w:val="16"/>
              </w:rPr>
              <w:t xml:space="preserve">Payroll </w:t>
            </w:r>
            <w:proofErr w:type="gramStart"/>
            <w:r>
              <w:rPr>
                <w:rFonts w:ascii="Arial Narrow" w:hAnsi="Arial Narrow" w:cs="Arial"/>
                <w:sz w:val="16"/>
                <w:szCs w:val="16"/>
              </w:rPr>
              <w:t>is covered</w:t>
            </w:r>
            <w:proofErr w:type="gramEnd"/>
            <w:r>
              <w:rPr>
                <w:rFonts w:ascii="Arial Narrow" w:hAnsi="Arial Narrow" w:cs="Arial"/>
                <w:sz w:val="16"/>
                <w:szCs w:val="16"/>
              </w:rPr>
              <w:t xml:space="preserve"> in one chapter in the taxation book.</w:t>
            </w:r>
            <w:r w:rsidR="006F6022">
              <w:rPr>
                <w:rFonts w:ascii="Arial Narrow" w:hAnsi="Arial Narrow" w:cs="Arial"/>
                <w:sz w:val="16"/>
                <w:szCs w:val="16"/>
              </w:rPr>
              <w:t xml:space="preserve">  </w:t>
            </w:r>
          </w:p>
        </w:tc>
      </w:tr>
      <w:tr w:rsidR="00D835E4" w:rsidRPr="00484D75" w:rsidTr="00625EEF">
        <w:trPr>
          <w:gridAfter w:val="1"/>
          <w:wAfter w:w="15" w:type="dxa"/>
          <w:trHeight w:val="432"/>
        </w:trPr>
        <w:tc>
          <w:tcPr>
            <w:tcW w:w="3088" w:type="dxa"/>
            <w:vAlign w:val="center"/>
          </w:tcPr>
          <w:p w:rsidR="00D835E4" w:rsidRDefault="00D835E4" w:rsidP="00D835E4">
            <w:pPr>
              <w:rPr>
                <w:rFonts w:ascii="Arial Narrow" w:hAnsi="Arial Narrow" w:cs="Arial"/>
                <w:sz w:val="16"/>
                <w:szCs w:val="16"/>
              </w:rPr>
            </w:pPr>
            <w:r w:rsidRPr="002A00AC">
              <w:rPr>
                <w:rFonts w:ascii="Arial Narrow" w:hAnsi="Arial Narrow" w:cs="Arial"/>
                <w:b/>
                <w:sz w:val="16"/>
                <w:szCs w:val="16"/>
              </w:rPr>
              <w:t>Course</w:t>
            </w:r>
            <w:r>
              <w:rPr>
                <w:rFonts w:ascii="Arial Narrow" w:hAnsi="Arial Narrow" w:cs="Arial"/>
                <w:sz w:val="16"/>
                <w:szCs w:val="16"/>
              </w:rPr>
              <w:t>:  ACCT2070</w:t>
            </w:r>
            <w:r w:rsidR="00625EEF">
              <w:rPr>
                <w:rFonts w:ascii="Arial Narrow" w:hAnsi="Arial Narrow" w:cs="Arial"/>
                <w:sz w:val="16"/>
                <w:szCs w:val="16"/>
              </w:rPr>
              <w:t xml:space="preserve"> Auditing</w:t>
            </w:r>
          </w:p>
          <w:p w:rsidR="00D835E4" w:rsidRDefault="00D835E4" w:rsidP="00D835E4">
            <w:pPr>
              <w:rPr>
                <w:rFonts w:ascii="Arial Narrow" w:hAnsi="Arial Narrow" w:cs="Arial"/>
                <w:sz w:val="16"/>
                <w:szCs w:val="16"/>
              </w:rPr>
            </w:pPr>
            <w:r w:rsidRPr="002A00AC">
              <w:rPr>
                <w:rFonts w:ascii="Arial Narrow" w:hAnsi="Arial Narrow" w:cs="Arial"/>
                <w:b/>
                <w:sz w:val="16"/>
                <w:szCs w:val="16"/>
              </w:rPr>
              <w:t>Assessment</w:t>
            </w:r>
            <w:r>
              <w:rPr>
                <w:rFonts w:ascii="Arial Narrow" w:hAnsi="Arial Narrow" w:cs="Arial"/>
                <w:sz w:val="16"/>
                <w:szCs w:val="16"/>
              </w:rPr>
              <w:t>:  Case Analysis</w:t>
            </w:r>
          </w:p>
          <w:p w:rsidR="00D835E4" w:rsidRPr="00AC4367" w:rsidRDefault="00D835E4" w:rsidP="00D835E4">
            <w:pPr>
              <w:rPr>
                <w:rFonts w:ascii="Arial Narrow" w:hAnsi="Arial Narrow" w:cs="Arial"/>
                <w:b/>
                <w:sz w:val="16"/>
                <w:szCs w:val="16"/>
              </w:rPr>
            </w:pPr>
            <w:r w:rsidRPr="002A00AC">
              <w:rPr>
                <w:rFonts w:ascii="Arial Narrow" w:hAnsi="Arial Narrow" w:cs="Arial"/>
                <w:b/>
                <w:sz w:val="16"/>
                <w:szCs w:val="16"/>
              </w:rPr>
              <w:t>Benchmark</w:t>
            </w:r>
            <w:r>
              <w:rPr>
                <w:rFonts w:ascii="Arial Narrow" w:hAnsi="Arial Narrow" w:cs="Arial"/>
                <w:sz w:val="16"/>
                <w:szCs w:val="16"/>
              </w:rPr>
              <w:t xml:space="preserve">: </w:t>
            </w:r>
            <w:r w:rsidRPr="00484D75">
              <w:rPr>
                <w:rFonts w:ascii="Arial Narrow" w:hAnsi="Arial Narrow" w:cs="Arial"/>
                <w:sz w:val="16"/>
                <w:szCs w:val="16"/>
              </w:rPr>
              <w:t xml:space="preserve"> </w:t>
            </w:r>
            <w:r>
              <w:rPr>
                <w:rFonts w:ascii="Arial Narrow" w:hAnsi="Arial Narrow" w:cs="Arial"/>
                <w:b/>
                <w:sz w:val="16"/>
                <w:szCs w:val="16"/>
              </w:rPr>
              <w:t xml:space="preserve"> 75% or higher</w:t>
            </w:r>
          </w:p>
          <w:p w:rsidR="00D835E4" w:rsidRPr="00484D75" w:rsidRDefault="00D835E4" w:rsidP="00625EEF">
            <w:pPr>
              <w:rPr>
                <w:rFonts w:ascii="Arial Narrow" w:hAnsi="Arial Narrow" w:cs="Arial"/>
                <w:sz w:val="16"/>
                <w:szCs w:val="16"/>
              </w:rPr>
            </w:pPr>
            <w:r w:rsidRPr="002A00AC">
              <w:rPr>
                <w:rFonts w:ascii="Arial Narrow" w:hAnsi="Arial Narrow" w:cs="Arial"/>
                <w:b/>
                <w:sz w:val="16"/>
                <w:szCs w:val="16"/>
              </w:rPr>
              <w:t>Faculty</w:t>
            </w:r>
            <w:r w:rsidR="006570F2">
              <w:rPr>
                <w:rFonts w:ascii="Arial Narrow" w:hAnsi="Arial Narrow" w:cs="Arial"/>
                <w:sz w:val="16"/>
                <w:szCs w:val="16"/>
              </w:rPr>
              <w:t xml:space="preserve">: </w:t>
            </w:r>
            <w:r w:rsidR="00625EEF">
              <w:rPr>
                <w:rFonts w:ascii="Arial Narrow" w:hAnsi="Arial Narrow" w:cs="Arial"/>
                <w:sz w:val="16"/>
                <w:szCs w:val="16"/>
              </w:rPr>
              <w:t>C. Jones</w:t>
            </w:r>
            <w:r w:rsidR="006570F2">
              <w:rPr>
                <w:rFonts w:ascii="Arial Narrow" w:hAnsi="Arial Narrow" w:cs="Arial"/>
                <w:sz w:val="16"/>
                <w:szCs w:val="16"/>
              </w:rPr>
              <w:t xml:space="preserve"> and Carmack</w:t>
            </w:r>
          </w:p>
        </w:tc>
        <w:tc>
          <w:tcPr>
            <w:tcW w:w="2067" w:type="dxa"/>
            <w:vAlign w:val="center"/>
          </w:tcPr>
          <w:p w:rsidR="00D835E4" w:rsidRPr="00484D75" w:rsidRDefault="00D835E4" w:rsidP="00D835E4">
            <w:pPr>
              <w:rPr>
                <w:rFonts w:ascii="Arial Narrow" w:hAnsi="Arial Narrow" w:cs="Arial"/>
                <w:sz w:val="16"/>
                <w:szCs w:val="16"/>
              </w:rPr>
            </w:pPr>
          </w:p>
        </w:tc>
        <w:tc>
          <w:tcPr>
            <w:tcW w:w="1890" w:type="dxa"/>
            <w:vAlign w:val="center"/>
          </w:tcPr>
          <w:p w:rsidR="00C264A4" w:rsidRDefault="00C264A4" w:rsidP="00C264A4">
            <w:pPr>
              <w:rPr>
                <w:rFonts w:ascii="Arial Narrow" w:hAnsi="Arial Narrow" w:cs="Arial"/>
                <w:sz w:val="16"/>
                <w:szCs w:val="16"/>
              </w:rPr>
            </w:pPr>
            <w:r w:rsidRPr="00E765B6">
              <w:rPr>
                <w:rFonts w:ascii="Arial Narrow" w:hAnsi="Arial Narrow" w:cs="Arial"/>
                <w:sz w:val="16"/>
                <w:szCs w:val="16"/>
              </w:rPr>
              <w:t>14.15</w:t>
            </w:r>
            <w:r>
              <w:rPr>
                <w:rFonts w:ascii="Arial Narrow" w:hAnsi="Arial Narrow" w:cs="Arial"/>
                <w:sz w:val="16"/>
                <w:szCs w:val="16"/>
              </w:rPr>
              <w:t xml:space="preserve"> - 100</w:t>
            </w:r>
            <w:r w:rsidRPr="0084537C">
              <w:rPr>
                <w:rFonts w:ascii="Arial Narrow" w:hAnsi="Arial Narrow" w:cs="Arial"/>
                <w:sz w:val="16"/>
                <w:szCs w:val="16"/>
              </w:rPr>
              <w:t>%</w:t>
            </w:r>
            <w:r>
              <w:rPr>
                <w:rFonts w:ascii="Arial Narrow" w:hAnsi="Arial Narrow" w:cs="Arial"/>
                <w:sz w:val="16"/>
                <w:szCs w:val="16"/>
              </w:rPr>
              <w:t xml:space="preserve"> (n=16)</w:t>
            </w:r>
          </w:p>
          <w:p w:rsidR="00C264A4" w:rsidRDefault="00C264A4" w:rsidP="00C264A4">
            <w:pPr>
              <w:rPr>
                <w:rFonts w:ascii="Arial Narrow" w:hAnsi="Arial Narrow" w:cs="Arial"/>
                <w:sz w:val="16"/>
                <w:szCs w:val="16"/>
              </w:rPr>
            </w:pPr>
            <w:r w:rsidRPr="00E765B6">
              <w:rPr>
                <w:rFonts w:ascii="Arial Narrow" w:hAnsi="Arial Narrow" w:cs="Arial"/>
                <w:sz w:val="16"/>
                <w:szCs w:val="16"/>
              </w:rPr>
              <w:t>1</w:t>
            </w:r>
            <w:r>
              <w:rPr>
                <w:rFonts w:ascii="Arial Narrow" w:hAnsi="Arial Narrow" w:cs="Arial"/>
                <w:sz w:val="16"/>
                <w:szCs w:val="16"/>
              </w:rPr>
              <w:t>5</w:t>
            </w:r>
            <w:r w:rsidRPr="00E765B6">
              <w:rPr>
                <w:rFonts w:ascii="Arial Narrow" w:hAnsi="Arial Narrow" w:cs="Arial"/>
                <w:sz w:val="16"/>
                <w:szCs w:val="16"/>
              </w:rPr>
              <w:t>.1</w:t>
            </w:r>
            <w:r>
              <w:rPr>
                <w:rFonts w:ascii="Arial Narrow" w:hAnsi="Arial Narrow" w:cs="Arial"/>
                <w:sz w:val="16"/>
                <w:szCs w:val="16"/>
              </w:rPr>
              <w:t>6 – 100</w:t>
            </w:r>
            <w:r w:rsidRPr="0084537C">
              <w:rPr>
                <w:rFonts w:ascii="Arial Narrow" w:hAnsi="Arial Narrow" w:cs="Arial"/>
                <w:sz w:val="16"/>
                <w:szCs w:val="16"/>
              </w:rPr>
              <w:t xml:space="preserve">% </w:t>
            </w:r>
            <w:r>
              <w:rPr>
                <w:rFonts w:ascii="Arial Narrow" w:hAnsi="Arial Narrow" w:cs="Arial"/>
                <w:sz w:val="16"/>
                <w:szCs w:val="16"/>
              </w:rPr>
              <w:t xml:space="preserve"> (n=15)</w:t>
            </w:r>
          </w:p>
          <w:p w:rsidR="00C264A4" w:rsidRDefault="00C264A4" w:rsidP="00C264A4">
            <w:pPr>
              <w:rPr>
                <w:rFonts w:ascii="Arial Narrow" w:hAnsi="Arial Narrow" w:cs="Arial"/>
                <w:sz w:val="16"/>
                <w:szCs w:val="16"/>
              </w:rPr>
            </w:pPr>
            <w:r w:rsidRPr="00E765B6">
              <w:rPr>
                <w:rFonts w:ascii="Arial Narrow" w:hAnsi="Arial Narrow" w:cs="Arial"/>
                <w:sz w:val="16"/>
                <w:szCs w:val="16"/>
              </w:rPr>
              <w:t>1</w:t>
            </w:r>
            <w:r>
              <w:rPr>
                <w:rFonts w:ascii="Arial Narrow" w:hAnsi="Arial Narrow" w:cs="Arial"/>
                <w:sz w:val="16"/>
                <w:szCs w:val="16"/>
              </w:rPr>
              <w:t>6</w:t>
            </w:r>
            <w:r w:rsidRPr="00E765B6">
              <w:rPr>
                <w:rFonts w:ascii="Arial Narrow" w:hAnsi="Arial Narrow" w:cs="Arial"/>
                <w:sz w:val="16"/>
                <w:szCs w:val="16"/>
              </w:rPr>
              <w:t>.1</w:t>
            </w:r>
            <w:r>
              <w:rPr>
                <w:rFonts w:ascii="Arial Narrow" w:hAnsi="Arial Narrow" w:cs="Arial"/>
                <w:sz w:val="16"/>
                <w:szCs w:val="16"/>
              </w:rPr>
              <w:t>7 - 88</w:t>
            </w:r>
            <w:r w:rsidRPr="0084537C">
              <w:rPr>
                <w:rFonts w:ascii="Arial Narrow" w:hAnsi="Arial Narrow" w:cs="Arial"/>
                <w:sz w:val="16"/>
                <w:szCs w:val="16"/>
              </w:rPr>
              <w:t xml:space="preserve">% </w:t>
            </w:r>
            <w:r>
              <w:rPr>
                <w:rFonts w:ascii="Arial Narrow" w:hAnsi="Arial Narrow" w:cs="Arial"/>
                <w:sz w:val="16"/>
                <w:szCs w:val="16"/>
              </w:rPr>
              <w:t>(n=8)</w:t>
            </w:r>
          </w:p>
          <w:p w:rsidR="00C264A4" w:rsidRDefault="00C264A4" w:rsidP="00C264A4">
            <w:pPr>
              <w:rPr>
                <w:rFonts w:ascii="Arial Narrow" w:hAnsi="Arial Narrow" w:cs="Arial"/>
                <w:sz w:val="16"/>
                <w:szCs w:val="16"/>
              </w:rPr>
            </w:pPr>
            <w:r w:rsidRPr="00E765B6">
              <w:rPr>
                <w:rFonts w:ascii="Arial Narrow" w:hAnsi="Arial Narrow" w:cs="Arial"/>
                <w:sz w:val="16"/>
                <w:szCs w:val="16"/>
              </w:rPr>
              <w:t>1</w:t>
            </w:r>
            <w:r>
              <w:rPr>
                <w:rFonts w:ascii="Arial Narrow" w:hAnsi="Arial Narrow" w:cs="Arial"/>
                <w:sz w:val="16"/>
                <w:szCs w:val="16"/>
              </w:rPr>
              <w:t>7</w:t>
            </w:r>
            <w:r w:rsidRPr="00E765B6">
              <w:rPr>
                <w:rFonts w:ascii="Arial Narrow" w:hAnsi="Arial Narrow" w:cs="Arial"/>
                <w:sz w:val="16"/>
                <w:szCs w:val="16"/>
              </w:rPr>
              <w:t>.1</w:t>
            </w:r>
            <w:r>
              <w:rPr>
                <w:rFonts w:ascii="Arial Narrow" w:hAnsi="Arial Narrow" w:cs="Arial"/>
                <w:sz w:val="16"/>
                <w:szCs w:val="16"/>
              </w:rPr>
              <w:t>8 – no data was collected</w:t>
            </w:r>
          </w:p>
          <w:p w:rsidR="00C264A4" w:rsidRDefault="00C264A4" w:rsidP="00D835E4">
            <w:pPr>
              <w:rPr>
                <w:rFonts w:ascii="Arial Narrow" w:hAnsi="Arial Narrow" w:cs="Arial"/>
                <w:sz w:val="16"/>
                <w:szCs w:val="16"/>
                <w:u w:val="single"/>
              </w:rPr>
            </w:pPr>
          </w:p>
          <w:p w:rsidR="00C264A4" w:rsidRDefault="00C264A4" w:rsidP="00D835E4">
            <w:pPr>
              <w:rPr>
                <w:rFonts w:ascii="Arial Narrow" w:hAnsi="Arial Narrow" w:cs="Arial"/>
                <w:sz w:val="16"/>
                <w:szCs w:val="16"/>
                <w:u w:val="single"/>
              </w:rPr>
            </w:pPr>
          </w:p>
          <w:p w:rsidR="00F4449A" w:rsidRDefault="00F4449A" w:rsidP="00D835E4">
            <w:pPr>
              <w:rPr>
                <w:rFonts w:ascii="Arial Narrow" w:hAnsi="Arial Narrow" w:cs="Arial"/>
                <w:sz w:val="16"/>
                <w:szCs w:val="16"/>
              </w:rPr>
            </w:pPr>
          </w:p>
          <w:p w:rsidR="00F4449A" w:rsidRPr="00430F48" w:rsidRDefault="00F4449A" w:rsidP="00F4449A">
            <w:pPr>
              <w:rPr>
                <w:rFonts w:ascii="Arial Narrow" w:hAnsi="Arial Narrow" w:cs="Arial"/>
                <w:sz w:val="16"/>
                <w:szCs w:val="16"/>
                <w:u w:val="single"/>
              </w:rPr>
            </w:pPr>
            <w:r>
              <w:rPr>
                <w:rFonts w:ascii="Arial Narrow" w:hAnsi="Arial Narrow" w:cs="Arial"/>
                <w:sz w:val="16"/>
                <w:szCs w:val="16"/>
                <w:u w:val="single"/>
              </w:rPr>
              <w:t>201</w:t>
            </w:r>
            <w:r w:rsidR="00C264A4">
              <w:rPr>
                <w:rFonts w:ascii="Arial Narrow" w:hAnsi="Arial Narrow" w:cs="Arial"/>
                <w:sz w:val="16"/>
                <w:szCs w:val="16"/>
                <w:u w:val="single"/>
              </w:rPr>
              <w:t>9.2019</w:t>
            </w:r>
            <w:r w:rsidRPr="00430F48">
              <w:rPr>
                <w:rFonts w:ascii="Arial Narrow" w:hAnsi="Arial Narrow" w:cs="Arial"/>
                <w:sz w:val="16"/>
                <w:szCs w:val="16"/>
                <w:u w:val="single"/>
              </w:rPr>
              <w:t xml:space="preserve"> results</w:t>
            </w:r>
          </w:p>
          <w:p w:rsidR="00F4449A" w:rsidRDefault="00C264A4" w:rsidP="00F4449A">
            <w:pPr>
              <w:rPr>
                <w:rFonts w:ascii="Arial Narrow" w:hAnsi="Arial Narrow" w:cs="Arial"/>
                <w:sz w:val="16"/>
                <w:szCs w:val="16"/>
              </w:rPr>
            </w:pPr>
            <w:r>
              <w:rPr>
                <w:rFonts w:ascii="Arial Narrow" w:hAnsi="Arial Narrow" w:cs="Arial"/>
                <w:sz w:val="16"/>
                <w:szCs w:val="16"/>
              </w:rPr>
              <w:t>87.5</w:t>
            </w:r>
            <w:r w:rsidR="00F4449A">
              <w:rPr>
                <w:rFonts w:ascii="Arial Narrow" w:hAnsi="Arial Narrow" w:cs="Arial"/>
                <w:sz w:val="16"/>
                <w:szCs w:val="16"/>
              </w:rPr>
              <w:t>% of students met benchmark</w:t>
            </w:r>
          </w:p>
          <w:p w:rsidR="00F4449A" w:rsidRPr="00484D75" w:rsidRDefault="00C264A4" w:rsidP="00F4449A">
            <w:pPr>
              <w:rPr>
                <w:rFonts w:ascii="Arial Narrow" w:hAnsi="Arial Narrow" w:cs="Arial"/>
                <w:sz w:val="16"/>
                <w:szCs w:val="16"/>
              </w:rPr>
            </w:pPr>
            <w:r>
              <w:rPr>
                <w:rFonts w:ascii="Arial Narrow" w:hAnsi="Arial Narrow" w:cs="Arial"/>
                <w:sz w:val="16"/>
                <w:szCs w:val="16"/>
              </w:rPr>
              <w:t>9</w:t>
            </w:r>
            <w:r w:rsidR="00F4449A">
              <w:rPr>
                <w:rFonts w:ascii="Arial Narrow" w:hAnsi="Arial Narrow" w:cs="Arial"/>
                <w:sz w:val="16"/>
                <w:szCs w:val="16"/>
              </w:rPr>
              <w:t xml:space="preserve"> students</w:t>
            </w:r>
          </w:p>
        </w:tc>
        <w:tc>
          <w:tcPr>
            <w:tcW w:w="1620" w:type="dxa"/>
          </w:tcPr>
          <w:p w:rsidR="00D835E4" w:rsidRPr="00484D75" w:rsidRDefault="00D835E4" w:rsidP="00D835E4">
            <w:pPr>
              <w:rPr>
                <w:rFonts w:ascii="Arial Narrow" w:hAnsi="Arial Narrow" w:cs="Arial"/>
                <w:sz w:val="16"/>
                <w:szCs w:val="16"/>
              </w:rPr>
            </w:pPr>
          </w:p>
        </w:tc>
        <w:tc>
          <w:tcPr>
            <w:tcW w:w="1620" w:type="dxa"/>
          </w:tcPr>
          <w:p w:rsidR="00D835E4" w:rsidRPr="00484D75" w:rsidRDefault="00D835E4" w:rsidP="00D835E4">
            <w:pPr>
              <w:rPr>
                <w:rFonts w:ascii="Arial Narrow" w:hAnsi="Arial Narrow" w:cs="Arial"/>
                <w:sz w:val="16"/>
                <w:szCs w:val="16"/>
              </w:rPr>
            </w:pPr>
          </w:p>
        </w:tc>
        <w:tc>
          <w:tcPr>
            <w:tcW w:w="3330" w:type="dxa"/>
          </w:tcPr>
          <w:p w:rsidR="00653F8B" w:rsidRDefault="00C264A4" w:rsidP="00653F8B">
            <w:pPr>
              <w:rPr>
                <w:rFonts w:ascii="Arial Narrow" w:hAnsi="Arial Narrow" w:cs="Arial"/>
                <w:sz w:val="16"/>
                <w:szCs w:val="16"/>
              </w:rPr>
            </w:pPr>
            <w:r>
              <w:rPr>
                <w:rFonts w:ascii="Arial Narrow" w:hAnsi="Arial Narrow" w:cs="Arial"/>
                <w:sz w:val="16"/>
                <w:szCs w:val="16"/>
              </w:rPr>
              <w:t>The adjunct who went MIA also taught this class.  This was a 2</w:t>
            </w:r>
            <w:r w:rsidRPr="00C264A4">
              <w:rPr>
                <w:rFonts w:ascii="Arial Narrow" w:hAnsi="Arial Narrow" w:cs="Arial"/>
                <w:sz w:val="16"/>
                <w:szCs w:val="16"/>
                <w:vertAlign w:val="superscript"/>
              </w:rPr>
              <w:t>nd</w:t>
            </w:r>
            <w:r>
              <w:rPr>
                <w:rFonts w:ascii="Arial Narrow" w:hAnsi="Arial Narrow" w:cs="Arial"/>
                <w:sz w:val="16"/>
                <w:szCs w:val="16"/>
              </w:rPr>
              <w:t xml:space="preserve"> 8 week class, so the fact the instructor was gone </w:t>
            </w:r>
            <w:proofErr w:type="gramStart"/>
            <w:r>
              <w:rPr>
                <w:rFonts w:ascii="Arial Narrow" w:hAnsi="Arial Narrow" w:cs="Arial"/>
                <w:sz w:val="16"/>
                <w:szCs w:val="16"/>
              </w:rPr>
              <w:t>was caught</w:t>
            </w:r>
            <w:proofErr w:type="gramEnd"/>
            <w:r>
              <w:rPr>
                <w:rFonts w:ascii="Arial Narrow" w:hAnsi="Arial Narrow" w:cs="Arial"/>
                <w:sz w:val="16"/>
                <w:szCs w:val="16"/>
              </w:rPr>
              <w:t xml:space="preserve"> early enough to find someone to take over.  The course was set up already, so the layout </w:t>
            </w:r>
            <w:proofErr w:type="gramStart"/>
            <w:r>
              <w:rPr>
                <w:rFonts w:ascii="Arial Narrow" w:hAnsi="Arial Narrow" w:cs="Arial"/>
                <w:sz w:val="16"/>
                <w:szCs w:val="16"/>
              </w:rPr>
              <w:t>could not be changed</w:t>
            </w:r>
            <w:proofErr w:type="gramEnd"/>
            <w:r>
              <w:rPr>
                <w:rFonts w:ascii="Arial Narrow" w:hAnsi="Arial Narrow" w:cs="Arial"/>
                <w:sz w:val="16"/>
                <w:szCs w:val="16"/>
              </w:rPr>
              <w:t>.  The assignment used for the assessment is a computerized, Excel-based case audit.  Students must enter the relevant info and see who it affects the statements/worksheets.  Students generally see that the assignment is simply long, but not difficult</w:t>
            </w:r>
            <w:r w:rsidR="00625EEF">
              <w:rPr>
                <w:rFonts w:ascii="Arial Narrow" w:hAnsi="Arial Narrow" w:cs="Arial"/>
                <w:sz w:val="16"/>
                <w:szCs w:val="16"/>
              </w:rPr>
              <w:t xml:space="preserve"> and this is </w:t>
            </w:r>
            <w:r>
              <w:rPr>
                <w:rFonts w:ascii="Arial Narrow" w:hAnsi="Arial Narrow" w:cs="Arial"/>
                <w:sz w:val="16"/>
                <w:szCs w:val="16"/>
              </w:rPr>
              <w:t xml:space="preserve">reflective of an audit process. </w:t>
            </w:r>
          </w:p>
          <w:p w:rsidR="00D835E4" w:rsidRDefault="00D835E4" w:rsidP="00D835E4">
            <w:pPr>
              <w:rPr>
                <w:rFonts w:ascii="Arial Narrow" w:hAnsi="Arial Narrow" w:cs="Arial"/>
                <w:sz w:val="16"/>
                <w:szCs w:val="16"/>
              </w:rPr>
            </w:pPr>
          </w:p>
          <w:p w:rsidR="00D835E4" w:rsidRDefault="00D835E4" w:rsidP="00D835E4">
            <w:pPr>
              <w:rPr>
                <w:rFonts w:ascii="Arial Narrow" w:hAnsi="Arial Narrow" w:cs="Arial"/>
                <w:sz w:val="16"/>
                <w:szCs w:val="16"/>
              </w:rPr>
            </w:pPr>
          </w:p>
          <w:p w:rsidR="00D835E4" w:rsidRDefault="00D835E4" w:rsidP="00D835E4">
            <w:pPr>
              <w:rPr>
                <w:rFonts w:ascii="Arial Narrow" w:hAnsi="Arial Narrow" w:cs="Arial"/>
                <w:sz w:val="16"/>
                <w:szCs w:val="16"/>
              </w:rPr>
            </w:pPr>
          </w:p>
          <w:p w:rsidR="00D835E4" w:rsidRPr="00484D75" w:rsidRDefault="00D835E4" w:rsidP="00C264A4">
            <w:pPr>
              <w:rPr>
                <w:rFonts w:ascii="Arial Narrow" w:hAnsi="Arial Narrow" w:cs="Arial"/>
                <w:sz w:val="16"/>
                <w:szCs w:val="16"/>
              </w:rPr>
            </w:pPr>
            <w:r>
              <w:rPr>
                <w:rFonts w:ascii="Arial Narrow" w:hAnsi="Arial Narrow" w:cs="Arial"/>
                <w:sz w:val="16"/>
                <w:szCs w:val="16"/>
              </w:rPr>
              <w:lastRenderedPageBreak/>
              <w:t>Action Item:</w:t>
            </w:r>
            <w:r w:rsidR="00B23C3B">
              <w:rPr>
                <w:rFonts w:ascii="Arial Narrow" w:hAnsi="Arial Narrow" w:cs="Arial"/>
                <w:sz w:val="16"/>
                <w:szCs w:val="16"/>
              </w:rPr>
              <w:t xml:space="preserve">  </w:t>
            </w:r>
            <w:r w:rsidR="00C264A4">
              <w:rPr>
                <w:rFonts w:ascii="Arial Narrow" w:hAnsi="Arial Narrow" w:cs="Arial"/>
                <w:sz w:val="16"/>
                <w:szCs w:val="16"/>
              </w:rPr>
              <w:t xml:space="preserve">A “good” adjunct </w:t>
            </w:r>
            <w:proofErr w:type="gramStart"/>
            <w:r w:rsidR="00C264A4">
              <w:rPr>
                <w:rFonts w:ascii="Arial Narrow" w:hAnsi="Arial Narrow" w:cs="Arial"/>
                <w:sz w:val="16"/>
                <w:szCs w:val="16"/>
              </w:rPr>
              <w:t>will be found</w:t>
            </w:r>
            <w:proofErr w:type="gramEnd"/>
            <w:r w:rsidR="00C264A4">
              <w:rPr>
                <w:rFonts w:ascii="Arial Narrow" w:hAnsi="Arial Narrow" w:cs="Arial"/>
                <w:sz w:val="16"/>
                <w:szCs w:val="16"/>
              </w:rPr>
              <w:t xml:space="preserve"> for this class next spring.  The format </w:t>
            </w:r>
            <w:proofErr w:type="gramStart"/>
            <w:r w:rsidR="00C264A4">
              <w:rPr>
                <w:rFonts w:ascii="Arial Narrow" w:hAnsi="Arial Narrow" w:cs="Arial"/>
                <w:sz w:val="16"/>
                <w:szCs w:val="16"/>
              </w:rPr>
              <w:t>might be changed</w:t>
            </w:r>
            <w:proofErr w:type="gramEnd"/>
            <w:r w:rsidR="00C264A4">
              <w:rPr>
                <w:rFonts w:ascii="Arial Narrow" w:hAnsi="Arial Narrow" w:cs="Arial"/>
                <w:sz w:val="16"/>
                <w:szCs w:val="16"/>
              </w:rPr>
              <w:t xml:space="preserve"> to hybrid also.  Students seem </w:t>
            </w:r>
            <w:proofErr w:type="gramStart"/>
            <w:r w:rsidR="00C264A4">
              <w:rPr>
                <w:rFonts w:ascii="Arial Narrow" w:hAnsi="Arial Narrow" w:cs="Arial"/>
                <w:sz w:val="16"/>
                <w:szCs w:val="16"/>
              </w:rPr>
              <w:t>to not “like</w:t>
            </w:r>
            <w:proofErr w:type="gramEnd"/>
            <w:r w:rsidR="00C264A4">
              <w:rPr>
                <w:rFonts w:ascii="Arial Narrow" w:hAnsi="Arial Narrow" w:cs="Arial"/>
                <w:sz w:val="16"/>
                <w:szCs w:val="16"/>
              </w:rPr>
              <w:t>” the online class.</w:t>
            </w:r>
            <w:r w:rsidR="00CD70F1">
              <w:rPr>
                <w:rFonts w:ascii="Arial Narrow" w:hAnsi="Arial Narrow" w:cs="Arial"/>
                <w:sz w:val="16"/>
                <w:szCs w:val="16"/>
              </w:rPr>
              <w:t xml:space="preserve">  The structure seems to be good, but the class needs attention from a teacher for the entire duration!</w:t>
            </w:r>
          </w:p>
        </w:tc>
      </w:tr>
      <w:tr w:rsidR="00D835E4" w:rsidRPr="00484D75" w:rsidTr="00625EEF">
        <w:trPr>
          <w:gridAfter w:val="1"/>
          <w:wAfter w:w="15" w:type="dxa"/>
          <w:trHeight w:val="432"/>
        </w:trPr>
        <w:tc>
          <w:tcPr>
            <w:tcW w:w="3088" w:type="dxa"/>
            <w:shd w:val="clear" w:color="auto" w:fill="auto"/>
            <w:vAlign w:val="center"/>
          </w:tcPr>
          <w:p w:rsidR="00D835E4" w:rsidRDefault="00D835E4" w:rsidP="00D835E4">
            <w:pPr>
              <w:rPr>
                <w:rFonts w:ascii="Arial Narrow" w:hAnsi="Arial Narrow" w:cs="Arial"/>
                <w:sz w:val="16"/>
                <w:szCs w:val="16"/>
              </w:rPr>
            </w:pPr>
            <w:r w:rsidRPr="002A00AC">
              <w:rPr>
                <w:rFonts w:ascii="Arial Narrow" w:hAnsi="Arial Narrow" w:cs="Arial"/>
                <w:b/>
                <w:sz w:val="16"/>
                <w:szCs w:val="16"/>
              </w:rPr>
              <w:lastRenderedPageBreak/>
              <w:t>Course</w:t>
            </w:r>
            <w:r w:rsidR="00625EEF">
              <w:rPr>
                <w:rFonts w:ascii="Arial Narrow" w:hAnsi="Arial Narrow" w:cs="Arial"/>
                <w:sz w:val="16"/>
                <w:szCs w:val="16"/>
              </w:rPr>
              <w:t>:  ACCT2092 Accounting Capstone</w:t>
            </w:r>
          </w:p>
          <w:p w:rsidR="00D835E4" w:rsidRDefault="00D835E4" w:rsidP="00D835E4">
            <w:pPr>
              <w:rPr>
                <w:rFonts w:ascii="Arial Narrow" w:hAnsi="Arial Narrow" w:cs="Arial"/>
                <w:sz w:val="16"/>
                <w:szCs w:val="16"/>
              </w:rPr>
            </w:pPr>
            <w:r w:rsidRPr="002A00AC">
              <w:rPr>
                <w:rFonts w:ascii="Arial Narrow" w:hAnsi="Arial Narrow" w:cs="Arial"/>
                <w:b/>
                <w:sz w:val="16"/>
                <w:szCs w:val="16"/>
              </w:rPr>
              <w:t>Assessment</w:t>
            </w:r>
            <w:r w:rsidR="009A7304">
              <w:rPr>
                <w:rFonts w:ascii="Arial Narrow" w:hAnsi="Arial Narrow" w:cs="Arial"/>
                <w:sz w:val="16"/>
                <w:szCs w:val="16"/>
              </w:rPr>
              <w:t>:   Portfolios 6-10</w:t>
            </w:r>
          </w:p>
          <w:p w:rsidR="00D835E4" w:rsidRPr="00AC4367" w:rsidRDefault="00D835E4" w:rsidP="00D835E4">
            <w:pPr>
              <w:rPr>
                <w:rFonts w:ascii="Arial Narrow" w:hAnsi="Arial Narrow" w:cs="Arial"/>
                <w:b/>
                <w:sz w:val="16"/>
                <w:szCs w:val="16"/>
              </w:rPr>
            </w:pPr>
            <w:r w:rsidRPr="002A00AC">
              <w:rPr>
                <w:rFonts w:ascii="Arial Narrow" w:hAnsi="Arial Narrow" w:cs="Arial"/>
                <w:b/>
                <w:sz w:val="16"/>
                <w:szCs w:val="16"/>
              </w:rPr>
              <w:t>Benchmark</w:t>
            </w:r>
            <w:r>
              <w:rPr>
                <w:rFonts w:ascii="Arial Narrow" w:hAnsi="Arial Narrow" w:cs="Arial"/>
                <w:sz w:val="16"/>
                <w:szCs w:val="16"/>
              </w:rPr>
              <w:t xml:space="preserve">: </w:t>
            </w:r>
            <w:r>
              <w:rPr>
                <w:rFonts w:ascii="Arial Narrow" w:hAnsi="Arial Narrow" w:cs="Arial"/>
                <w:b/>
                <w:sz w:val="16"/>
                <w:szCs w:val="16"/>
              </w:rPr>
              <w:t xml:space="preserve"> 75% or higher</w:t>
            </w:r>
          </w:p>
          <w:p w:rsidR="00D835E4" w:rsidRPr="00484D75" w:rsidRDefault="00D835E4" w:rsidP="00D835E4">
            <w:pPr>
              <w:rPr>
                <w:rFonts w:ascii="Arial Narrow" w:hAnsi="Arial Narrow" w:cs="Arial"/>
                <w:sz w:val="16"/>
                <w:szCs w:val="16"/>
              </w:rPr>
            </w:pPr>
            <w:r w:rsidRPr="002A00AC">
              <w:rPr>
                <w:rFonts w:ascii="Arial Narrow" w:hAnsi="Arial Narrow" w:cs="Arial"/>
                <w:b/>
                <w:sz w:val="16"/>
                <w:szCs w:val="16"/>
              </w:rPr>
              <w:t>Faculty</w:t>
            </w:r>
            <w:r>
              <w:rPr>
                <w:rFonts w:ascii="Arial Narrow" w:hAnsi="Arial Narrow" w:cs="Arial"/>
                <w:sz w:val="16"/>
                <w:szCs w:val="16"/>
              </w:rPr>
              <w:t>:  Adkins</w:t>
            </w:r>
          </w:p>
        </w:tc>
        <w:tc>
          <w:tcPr>
            <w:tcW w:w="2067" w:type="dxa"/>
            <w:shd w:val="clear" w:color="auto" w:fill="auto"/>
            <w:vAlign w:val="center"/>
          </w:tcPr>
          <w:p w:rsidR="00D835E4" w:rsidRPr="00484D75" w:rsidRDefault="00D835E4" w:rsidP="00D835E4">
            <w:pPr>
              <w:rPr>
                <w:rFonts w:ascii="Arial Narrow" w:hAnsi="Arial Narrow" w:cs="Arial"/>
                <w:sz w:val="16"/>
                <w:szCs w:val="16"/>
              </w:rPr>
            </w:pPr>
          </w:p>
        </w:tc>
        <w:tc>
          <w:tcPr>
            <w:tcW w:w="1890" w:type="dxa"/>
            <w:shd w:val="clear" w:color="auto" w:fill="auto"/>
            <w:vAlign w:val="center"/>
          </w:tcPr>
          <w:p w:rsidR="00D835E4" w:rsidRPr="00484D75" w:rsidRDefault="00D835E4" w:rsidP="00D835E4">
            <w:pPr>
              <w:rPr>
                <w:rFonts w:ascii="Arial Narrow" w:hAnsi="Arial Narrow" w:cs="Arial"/>
                <w:sz w:val="16"/>
                <w:szCs w:val="16"/>
              </w:rPr>
            </w:pPr>
          </w:p>
        </w:tc>
        <w:tc>
          <w:tcPr>
            <w:tcW w:w="1620" w:type="dxa"/>
            <w:shd w:val="clear" w:color="auto" w:fill="auto"/>
          </w:tcPr>
          <w:p w:rsidR="00CD70F1" w:rsidRDefault="00CD70F1" w:rsidP="00CD70F1">
            <w:pPr>
              <w:rPr>
                <w:rFonts w:ascii="Arial Narrow" w:hAnsi="Arial Narrow" w:cs="Arial"/>
                <w:sz w:val="16"/>
                <w:szCs w:val="16"/>
              </w:rPr>
            </w:pPr>
            <w:r w:rsidRPr="00E765B6">
              <w:rPr>
                <w:rFonts w:ascii="Arial Narrow" w:hAnsi="Arial Narrow" w:cs="Arial"/>
                <w:sz w:val="16"/>
                <w:szCs w:val="16"/>
              </w:rPr>
              <w:t>14.15</w:t>
            </w:r>
            <w:r>
              <w:rPr>
                <w:rFonts w:ascii="Arial Narrow" w:hAnsi="Arial Narrow" w:cs="Arial"/>
                <w:sz w:val="16"/>
                <w:szCs w:val="16"/>
              </w:rPr>
              <w:t xml:space="preserve"> - 80</w:t>
            </w:r>
            <w:r w:rsidRPr="0084537C">
              <w:rPr>
                <w:rFonts w:ascii="Arial Narrow" w:hAnsi="Arial Narrow" w:cs="Arial"/>
                <w:sz w:val="16"/>
                <w:szCs w:val="16"/>
              </w:rPr>
              <w:t>%</w:t>
            </w:r>
            <w:r>
              <w:rPr>
                <w:rFonts w:ascii="Arial Narrow" w:hAnsi="Arial Narrow" w:cs="Arial"/>
                <w:sz w:val="16"/>
                <w:szCs w:val="16"/>
              </w:rPr>
              <w:t xml:space="preserve"> (n=15)- old assignment</w:t>
            </w:r>
          </w:p>
          <w:p w:rsidR="00CD70F1" w:rsidRDefault="00CD70F1" w:rsidP="00CD70F1">
            <w:pPr>
              <w:rPr>
                <w:rFonts w:ascii="Arial Narrow" w:hAnsi="Arial Narrow" w:cs="Arial"/>
                <w:sz w:val="16"/>
                <w:szCs w:val="16"/>
              </w:rPr>
            </w:pPr>
            <w:r w:rsidRPr="00E765B6">
              <w:rPr>
                <w:rFonts w:ascii="Arial Narrow" w:hAnsi="Arial Narrow" w:cs="Arial"/>
                <w:sz w:val="16"/>
                <w:szCs w:val="16"/>
              </w:rPr>
              <w:t>1</w:t>
            </w:r>
            <w:r>
              <w:rPr>
                <w:rFonts w:ascii="Arial Narrow" w:hAnsi="Arial Narrow" w:cs="Arial"/>
                <w:sz w:val="16"/>
                <w:szCs w:val="16"/>
              </w:rPr>
              <w:t>5</w:t>
            </w:r>
            <w:r w:rsidRPr="00E765B6">
              <w:rPr>
                <w:rFonts w:ascii="Arial Narrow" w:hAnsi="Arial Narrow" w:cs="Arial"/>
                <w:sz w:val="16"/>
                <w:szCs w:val="16"/>
              </w:rPr>
              <w:t>.1</w:t>
            </w:r>
            <w:r>
              <w:rPr>
                <w:rFonts w:ascii="Arial Narrow" w:hAnsi="Arial Narrow" w:cs="Arial"/>
                <w:sz w:val="16"/>
                <w:szCs w:val="16"/>
              </w:rPr>
              <w:t>6 – 88</w:t>
            </w:r>
            <w:r w:rsidRPr="0084537C">
              <w:rPr>
                <w:rFonts w:ascii="Arial Narrow" w:hAnsi="Arial Narrow" w:cs="Arial"/>
                <w:sz w:val="16"/>
                <w:szCs w:val="16"/>
              </w:rPr>
              <w:t xml:space="preserve">% </w:t>
            </w:r>
            <w:r>
              <w:rPr>
                <w:rFonts w:ascii="Arial Narrow" w:hAnsi="Arial Narrow" w:cs="Arial"/>
                <w:sz w:val="16"/>
                <w:szCs w:val="16"/>
              </w:rPr>
              <w:t xml:space="preserve"> (n=17)- started new assignment</w:t>
            </w:r>
          </w:p>
          <w:p w:rsidR="00CD70F1" w:rsidRDefault="00CD70F1" w:rsidP="00CD70F1">
            <w:pPr>
              <w:rPr>
                <w:rFonts w:ascii="Arial Narrow" w:hAnsi="Arial Narrow" w:cs="Arial"/>
                <w:sz w:val="16"/>
                <w:szCs w:val="16"/>
              </w:rPr>
            </w:pPr>
            <w:r w:rsidRPr="00E765B6">
              <w:rPr>
                <w:rFonts w:ascii="Arial Narrow" w:hAnsi="Arial Narrow" w:cs="Arial"/>
                <w:sz w:val="16"/>
                <w:szCs w:val="16"/>
              </w:rPr>
              <w:t>1</w:t>
            </w:r>
            <w:r>
              <w:rPr>
                <w:rFonts w:ascii="Arial Narrow" w:hAnsi="Arial Narrow" w:cs="Arial"/>
                <w:sz w:val="16"/>
                <w:szCs w:val="16"/>
              </w:rPr>
              <w:t>6</w:t>
            </w:r>
            <w:r w:rsidRPr="00E765B6">
              <w:rPr>
                <w:rFonts w:ascii="Arial Narrow" w:hAnsi="Arial Narrow" w:cs="Arial"/>
                <w:sz w:val="16"/>
                <w:szCs w:val="16"/>
              </w:rPr>
              <w:t>.1</w:t>
            </w:r>
            <w:r>
              <w:rPr>
                <w:rFonts w:ascii="Arial Narrow" w:hAnsi="Arial Narrow" w:cs="Arial"/>
                <w:sz w:val="16"/>
                <w:szCs w:val="16"/>
              </w:rPr>
              <w:t>7 - 86</w:t>
            </w:r>
            <w:r w:rsidRPr="0084537C">
              <w:rPr>
                <w:rFonts w:ascii="Arial Narrow" w:hAnsi="Arial Narrow" w:cs="Arial"/>
                <w:sz w:val="16"/>
                <w:szCs w:val="16"/>
              </w:rPr>
              <w:t xml:space="preserve">% </w:t>
            </w:r>
            <w:r>
              <w:rPr>
                <w:rFonts w:ascii="Arial Narrow" w:hAnsi="Arial Narrow" w:cs="Arial"/>
                <w:sz w:val="16"/>
                <w:szCs w:val="16"/>
              </w:rPr>
              <w:t>(n=7)</w:t>
            </w:r>
          </w:p>
          <w:p w:rsidR="00CD70F1" w:rsidRDefault="00CD70F1" w:rsidP="00CD70F1">
            <w:pPr>
              <w:rPr>
                <w:rFonts w:ascii="Arial Narrow" w:hAnsi="Arial Narrow" w:cs="Arial"/>
                <w:sz w:val="16"/>
                <w:szCs w:val="16"/>
              </w:rPr>
            </w:pPr>
            <w:r w:rsidRPr="00E765B6">
              <w:rPr>
                <w:rFonts w:ascii="Arial Narrow" w:hAnsi="Arial Narrow" w:cs="Arial"/>
                <w:sz w:val="16"/>
                <w:szCs w:val="16"/>
              </w:rPr>
              <w:t>1</w:t>
            </w:r>
            <w:r>
              <w:rPr>
                <w:rFonts w:ascii="Arial Narrow" w:hAnsi="Arial Narrow" w:cs="Arial"/>
                <w:sz w:val="16"/>
                <w:szCs w:val="16"/>
              </w:rPr>
              <w:t>7</w:t>
            </w:r>
            <w:r w:rsidRPr="00E765B6">
              <w:rPr>
                <w:rFonts w:ascii="Arial Narrow" w:hAnsi="Arial Narrow" w:cs="Arial"/>
                <w:sz w:val="16"/>
                <w:szCs w:val="16"/>
              </w:rPr>
              <w:t>.1</w:t>
            </w:r>
            <w:r>
              <w:rPr>
                <w:rFonts w:ascii="Arial Narrow" w:hAnsi="Arial Narrow" w:cs="Arial"/>
                <w:sz w:val="16"/>
                <w:szCs w:val="16"/>
              </w:rPr>
              <w:t>8 – 100</w:t>
            </w:r>
            <w:r w:rsidRPr="0084537C">
              <w:rPr>
                <w:rFonts w:ascii="Arial Narrow" w:hAnsi="Arial Narrow" w:cs="Arial"/>
                <w:sz w:val="16"/>
                <w:szCs w:val="16"/>
              </w:rPr>
              <w:t xml:space="preserve">% </w:t>
            </w:r>
            <w:r>
              <w:rPr>
                <w:rFonts w:ascii="Arial Narrow" w:hAnsi="Arial Narrow" w:cs="Arial"/>
                <w:sz w:val="16"/>
                <w:szCs w:val="16"/>
              </w:rPr>
              <w:t>(n=7)</w:t>
            </w:r>
          </w:p>
          <w:p w:rsidR="00CD70F1" w:rsidRDefault="00CD70F1" w:rsidP="00D835E4">
            <w:pPr>
              <w:rPr>
                <w:rFonts w:ascii="Arial Narrow" w:hAnsi="Arial Narrow" w:cs="Arial"/>
                <w:sz w:val="16"/>
                <w:szCs w:val="16"/>
                <w:u w:val="single"/>
              </w:rPr>
            </w:pPr>
          </w:p>
          <w:p w:rsidR="00CD70F1" w:rsidRDefault="00CD70F1" w:rsidP="00D835E4">
            <w:pPr>
              <w:rPr>
                <w:rFonts w:ascii="Arial Narrow" w:hAnsi="Arial Narrow" w:cs="Arial"/>
                <w:sz w:val="16"/>
                <w:szCs w:val="16"/>
                <w:u w:val="single"/>
              </w:rPr>
            </w:pPr>
          </w:p>
          <w:p w:rsidR="00F4449A" w:rsidRPr="001D297A" w:rsidRDefault="00F4449A" w:rsidP="00F4449A">
            <w:pPr>
              <w:rPr>
                <w:rFonts w:ascii="Arial Narrow" w:hAnsi="Arial Narrow" w:cs="Arial"/>
                <w:sz w:val="16"/>
                <w:szCs w:val="16"/>
                <w:u w:val="single"/>
              </w:rPr>
            </w:pPr>
            <w:r>
              <w:rPr>
                <w:rFonts w:ascii="Arial Narrow" w:hAnsi="Arial Narrow" w:cs="Arial"/>
                <w:sz w:val="16"/>
                <w:szCs w:val="16"/>
                <w:u w:val="single"/>
              </w:rPr>
              <w:t>201</w:t>
            </w:r>
            <w:r w:rsidR="00CD70F1">
              <w:rPr>
                <w:rFonts w:ascii="Arial Narrow" w:hAnsi="Arial Narrow" w:cs="Arial"/>
                <w:sz w:val="16"/>
                <w:szCs w:val="16"/>
                <w:u w:val="single"/>
              </w:rPr>
              <w:t>8</w:t>
            </w:r>
            <w:r>
              <w:rPr>
                <w:rFonts w:ascii="Arial Narrow" w:hAnsi="Arial Narrow" w:cs="Arial"/>
                <w:sz w:val="16"/>
                <w:szCs w:val="16"/>
                <w:u w:val="single"/>
              </w:rPr>
              <w:t>.201</w:t>
            </w:r>
            <w:r w:rsidR="00CD70F1">
              <w:rPr>
                <w:rFonts w:ascii="Arial Narrow" w:hAnsi="Arial Narrow" w:cs="Arial"/>
                <w:sz w:val="16"/>
                <w:szCs w:val="16"/>
                <w:u w:val="single"/>
              </w:rPr>
              <w:t>9</w:t>
            </w:r>
            <w:r w:rsidRPr="00430F48">
              <w:rPr>
                <w:rFonts w:ascii="Arial Narrow" w:hAnsi="Arial Narrow" w:cs="Arial"/>
                <w:sz w:val="16"/>
                <w:szCs w:val="16"/>
                <w:u w:val="single"/>
              </w:rPr>
              <w:t xml:space="preserve"> results</w:t>
            </w:r>
            <w:r>
              <w:rPr>
                <w:rFonts w:ascii="Arial Narrow" w:hAnsi="Arial Narrow" w:cs="Arial"/>
                <w:sz w:val="16"/>
                <w:szCs w:val="16"/>
                <w:u w:val="single"/>
              </w:rPr>
              <w:t>:</w:t>
            </w:r>
          </w:p>
          <w:p w:rsidR="00F4449A" w:rsidRDefault="00CD70F1" w:rsidP="00F4449A">
            <w:pPr>
              <w:rPr>
                <w:rFonts w:ascii="Arial Narrow" w:hAnsi="Arial Narrow" w:cs="Arial"/>
                <w:sz w:val="16"/>
                <w:szCs w:val="16"/>
              </w:rPr>
            </w:pPr>
            <w:r>
              <w:rPr>
                <w:rFonts w:ascii="Arial Narrow" w:hAnsi="Arial Narrow" w:cs="Arial"/>
                <w:sz w:val="16"/>
                <w:szCs w:val="16"/>
              </w:rPr>
              <w:t>75</w:t>
            </w:r>
            <w:r w:rsidR="00F4449A">
              <w:rPr>
                <w:rFonts w:ascii="Arial Narrow" w:hAnsi="Arial Narrow" w:cs="Arial"/>
                <w:sz w:val="16"/>
                <w:szCs w:val="16"/>
              </w:rPr>
              <w:t>% of students met benchmark</w:t>
            </w:r>
          </w:p>
          <w:p w:rsidR="00F4449A" w:rsidRPr="00D704D0" w:rsidRDefault="00CD70F1" w:rsidP="00F4449A">
            <w:pPr>
              <w:rPr>
                <w:rFonts w:ascii="Arial Narrow" w:hAnsi="Arial Narrow" w:cs="Arial"/>
                <w:sz w:val="16"/>
                <w:szCs w:val="16"/>
              </w:rPr>
            </w:pPr>
            <w:r>
              <w:rPr>
                <w:rFonts w:ascii="Arial Narrow" w:hAnsi="Arial Narrow" w:cs="Arial"/>
                <w:sz w:val="16"/>
                <w:szCs w:val="16"/>
              </w:rPr>
              <w:t>8</w:t>
            </w:r>
            <w:r w:rsidR="00F4449A">
              <w:rPr>
                <w:rFonts w:ascii="Arial Narrow" w:hAnsi="Arial Narrow" w:cs="Arial"/>
                <w:sz w:val="16"/>
                <w:szCs w:val="16"/>
              </w:rPr>
              <w:t xml:space="preserve"> students</w:t>
            </w:r>
          </w:p>
          <w:p w:rsidR="00F4449A" w:rsidRPr="00430F48" w:rsidRDefault="00F4449A" w:rsidP="00D835E4">
            <w:pPr>
              <w:rPr>
                <w:rFonts w:ascii="Arial Narrow" w:hAnsi="Arial Narrow" w:cs="Arial"/>
                <w:sz w:val="16"/>
                <w:szCs w:val="16"/>
                <w:u w:val="single"/>
              </w:rPr>
            </w:pPr>
          </w:p>
          <w:p w:rsidR="00D835E4" w:rsidRPr="00484D75" w:rsidRDefault="00D835E4" w:rsidP="00D835E4">
            <w:pPr>
              <w:rPr>
                <w:rFonts w:ascii="Arial Narrow" w:hAnsi="Arial Narrow" w:cs="Arial"/>
                <w:sz w:val="16"/>
                <w:szCs w:val="16"/>
              </w:rPr>
            </w:pPr>
          </w:p>
        </w:tc>
        <w:tc>
          <w:tcPr>
            <w:tcW w:w="1620" w:type="dxa"/>
            <w:shd w:val="clear" w:color="auto" w:fill="auto"/>
          </w:tcPr>
          <w:p w:rsidR="00D835E4" w:rsidRPr="00484D75" w:rsidRDefault="00D835E4" w:rsidP="00D835E4">
            <w:pPr>
              <w:rPr>
                <w:rFonts w:ascii="Arial Narrow" w:hAnsi="Arial Narrow" w:cs="Arial"/>
                <w:sz w:val="16"/>
                <w:szCs w:val="16"/>
              </w:rPr>
            </w:pPr>
          </w:p>
        </w:tc>
        <w:tc>
          <w:tcPr>
            <w:tcW w:w="3330" w:type="dxa"/>
            <w:shd w:val="clear" w:color="auto" w:fill="auto"/>
          </w:tcPr>
          <w:p w:rsidR="00CD70F1" w:rsidRDefault="00CD70F1" w:rsidP="00D835E4">
            <w:pPr>
              <w:rPr>
                <w:rFonts w:ascii="Arial Narrow" w:hAnsi="Arial Narrow" w:cs="Arial"/>
                <w:sz w:val="16"/>
                <w:szCs w:val="16"/>
              </w:rPr>
            </w:pPr>
            <w:r>
              <w:rPr>
                <w:rFonts w:ascii="Arial Narrow" w:hAnsi="Arial Narrow" w:cs="Arial"/>
                <w:sz w:val="16"/>
                <w:szCs w:val="16"/>
              </w:rPr>
              <w:t>Note – this was the second year that several students decided to complete internships instead of the Capstone course.  This drops the number of students in an already small pool.</w:t>
            </w:r>
          </w:p>
          <w:p w:rsidR="00CD70F1" w:rsidRDefault="00CD70F1" w:rsidP="00D835E4">
            <w:pPr>
              <w:rPr>
                <w:rFonts w:ascii="Arial Narrow" w:hAnsi="Arial Narrow" w:cs="Arial"/>
                <w:sz w:val="16"/>
                <w:szCs w:val="16"/>
              </w:rPr>
            </w:pPr>
          </w:p>
          <w:p w:rsidR="00D835E4" w:rsidRDefault="0006332E" w:rsidP="00D835E4">
            <w:pPr>
              <w:rPr>
                <w:rFonts w:ascii="Arial Narrow" w:hAnsi="Arial Narrow" w:cs="Arial"/>
                <w:sz w:val="16"/>
                <w:szCs w:val="16"/>
              </w:rPr>
            </w:pPr>
            <w:r>
              <w:rPr>
                <w:rFonts w:ascii="Arial Narrow" w:hAnsi="Arial Narrow" w:cs="Arial"/>
                <w:sz w:val="16"/>
                <w:szCs w:val="16"/>
              </w:rPr>
              <w:t xml:space="preserve">Results:  </w:t>
            </w:r>
            <w:r w:rsidR="00B23C3B">
              <w:rPr>
                <w:rFonts w:ascii="Arial Narrow" w:hAnsi="Arial Narrow" w:cs="Arial"/>
                <w:sz w:val="16"/>
                <w:szCs w:val="16"/>
              </w:rPr>
              <w:t xml:space="preserve">Results </w:t>
            </w:r>
            <w:r w:rsidR="00CD70F1">
              <w:rPr>
                <w:rFonts w:ascii="Arial Narrow" w:hAnsi="Arial Narrow" w:cs="Arial"/>
                <w:sz w:val="16"/>
                <w:szCs w:val="16"/>
              </w:rPr>
              <w:t xml:space="preserve">are still </w:t>
            </w:r>
            <w:r w:rsidR="00B23C3B">
              <w:rPr>
                <w:rFonts w:ascii="Arial Narrow" w:hAnsi="Arial Narrow" w:cs="Arial"/>
                <w:sz w:val="16"/>
                <w:szCs w:val="16"/>
              </w:rPr>
              <w:t xml:space="preserve">consistent.  </w:t>
            </w:r>
            <w:r w:rsidR="00CD70F1">
              <w:rPr>
                <w:rFonts w:ascii="Arial Narrow" w:hAnsi="Arial Narrow" w:cs="Arial"/>
                <w:sz w:val="16"/>
                <w:szCs w:val="16"/>
              </w:rPr>
              <w:t xml:space="preserve">One of the two students who did not meet the benchmark, did great work, it was just late.  The other one did not submit two of the necessary assignments.  The fast pace of the class at the beginning was rough.  The class also missed a class session because of bad weather.  That made a difficult situation even more difficult.  </w:t>
            </w:r>
          </w:p>
          <w:p w:rsidR="00B23C3B" w:rsidRDefault="00B23C3B" w:rsidP="00D835E4">
            <w:pPr>
              <w:rPr>
                <w:rFonts w:ascii="Arial Narrow" w:hAnsi="Arial Narrow" w:cs="Arial"/>
                <w:sz w:val="16"/>
                <w:szCs w:val="16"/>
              </w:rPr>
            </w:pPr>
          </w:p>
          <w:p w:rsidR="00B23C3B" w:rsidRDefault="00B23C3B" w:rsidP="00D835E4">
            <w:pPr>
              <w:rPr>
                <w:rFonts w:ascii="Arial Narrow" w:hAnsi="Arial Narrow" w:cs="Arial"/>
                <w:sz w:val="16"/>
                <w:szCs w:val="16"/>
              </w:rPr>
            </w:pPr>
            <w:r>
              <w:rPr>
                <w:rFonts w:ascii="Arial Narrow" w:hAnsi="Arial Narrow" w:cs="Arial"/>
                <w:sz w:val="16"/>
                <w:szCs w:val="16"/>
              </w:rPr>
              <w:t xml:space="preserve">Action Item:  </w:t>
            </w:r>
            <w:r w:rsidR="0006332E">
              <w:rPr>
                <w:rFonts w:ascii="Arial Narrow" w:hAnsi="Arial Narrow" w:cs="Arial"/>
                <w:sz w:val="16"/>
                <w:szCs w:val="16"/>
              </w:rPr>
              <w:t xml:space="preserve">The layout of the first few weeks will be reviewed </w:t>
            </w:r>
            <w:r w:rsidR="00CD70F1">
              <w:rPr>
                <w:rFonts w:ascii="Arial Narrow" w:hAnsi="Arial Narrow" w:cs="Arial"/>
                <w:sz w:val="16"/>
                <w:szCs w:val="16"/>
              </w:rPr>
              <w:t xml:space="preserve">again </w:t>
            </w:r>
            <w:r w:rsidR="0006332E">
              <w:rPr>
                <w:rFonts w:ascii="Arial Narrow" w:hAnsi="Arial Narrow" w:cs="Arial"/>
                <w:sz w:val="16"/>
                <w:szCs w:val="16"/>
              </w:rPr>
              <w:t xml:space="preserve">to figure out how to get </w:t>
            </w:r>
            <w:proofErr w:type="gramStart"/>
            <w:r w:rsidR="0006332E">
              <w:rPr>
                <w:rFonts w:ascii="Arial Narrow" w:hAnsi="Arial Narrow" w:cs="Arial"/>
                <w:sz w:val="16"/>
                <w:szCs w:val="16"/>
              </w:rPr>
              <w:t>more financial</w:t>
            </w:r>
            <w:proofErr w:type="gramEnd"/>
            <w:r w:rsidR="0006332E">
              <w:rPr>
                <w:rFonts w:ascii="Arial Narrow" w:hAnsi="Arial Narrow" w:cs="Arial"/>
                <w:sz w:val="16"/>
                <w:szCs w:val="16"/>
              </w:rPr>
              <w:t xml:space="preserve"> st</w:t>
            </w:r>
            <w:r w:rsidR="00CD70F1">
              <w:rPr>
                <w:rFonts w:ascii="Arial Narrow" w:hAnsi="Arial Narrow" w:cs="Arial"/>
                <w:sz w:val="16"/>
                <w:szCs w:val="16"/>
              </w:rPr>
              <w:t>atement review into the class and hopefully two class sessions to take the MFT exam in.</w:t>
            </w:r>
          </w:p>
          <w:p w:rsidR="009370D7" w:rsidRDefault="009370D7" w:rsidP="00D835E4">
            <w:pPr>
              <w:rPr>
                <w:rFonts w:ascii="Arial Narrow" w:hAnsi="Arial Narrow" w:cs="Arial"/>
                <w:sz w:val="16"/>
                <w:szCs w:val="16"/>
              </w:rPr>
            </w:pPr>
          </w:p>
          <w:p w:rsidR="009370D7" w:rsidRPr="00B23C3B" w:rsidRDefault="009370D7" w:rsidP="009370D7">
            <w:pPr>
              <w:rPr>
                <w:rFonts w:ascii="Arial Narrow" w:hAnsi="Arial Narrow" w:cs="Arial"/>
                <w:sz w:val="16"/>
                <w:szCs w:val="16"/>
              </w:rPr>
            </w:pPr>
          </w:p>
        </w:tc>
      </w:tr>
      <w:tr w:rsidR="00D835E4" w:rsidRPr="00484D75" w:rsidTr="00625EEF">
        <w:trPr>
          <w:gridAfter w:val="1"/>
          <w:wAfter w:w="15" w:type="dxa"/>
          <w:trHeight w:val="498"/>
        </w:trPr>
        <w:tc>
          <w:tcPr>
            <w:tcW w:w="3088" w:type="dxa"/>
            <w:shd w:val="clear" w:color="auto" w:fill="auto"/>
            <w:vAlign w:val="center"/>
          </w:tcPr>
          <w:p w:rsidR="00D835E4" w:rsidRDefault="00D835E4" w:rsidP="00D835E4">
            <w:pPr>
              <w:rPr>
                <w:rFonts w:ascii="Arial Narrow" w:hAnsi="Arial Narrow" w:cs="Arial"/>
                <w:sz w:val="16"/>
                <w:szCs w:val="16"/>
              </w:rPr>
            </w:pPr>
            <w:r w:rsidRPr="002A00AC">
              <w:rPr>
                <w:rFonts w:ascii="Arial Narrow" w:hAnsi="Arial Narrow" w:cs="Arial"/>
                <w:b/>
                <w:sz w:val="16"/>
                <w:szCs w:val="16"/>
              </w:rPr>
              <w:t>Course</w:t>
            </w:r>
            <w:r>
              <w:rPr>
                <w:rFonts w:ascii="Arial Narrow" w:hAnsi="Arial Narrow" w:cs="Arial"/>
                <w:sz w:val="16"/>
                <w:szCs w:val="16"/>
              </w:rPr>
              <w:t>:  ACCT2060</w:t>
            </w:r>
            <w:r w:rsidR="00625EEF">
              <w:rPr>
                <w:rFonts w:ascii="Arial Narrow" w:hAnsi="Arial Narrow" w:cs="Arial"/>
                <w:sz w:val="16"/>
                <w:szCs w:val="16"/>
              </w:rPr>
              <w:t xml:space="preserve"> Principles of Finance</w:t>
            </w:r>
            <w:bookmarkStart w:id="2" w:name="_GoBack"/>
            <w:bookmarkEnd w:id="2"/>
          </w:p>
          <w:p w:rsidR="00D835E4" w:rsidRDefault="00D95E03" w:rsidP="00D835E4">
            <w:pPr>
              <w:rPr>
                <w:rFonts w:ascii="Arial Narrow" w:hAnsi="Arial Narrow" w:cs="Arial"/>
                <w:sz w:val="16"/>
                <w:szCs w:val="16"/>
              </w:rPr>
            </w:pPr>
            <w:r>
              <w:rPr>
                <w:rFonts w:ascii="Arial Narrow" w:hAnsi="Arial Narrow" w:cs="Arial"/>
                <w:b/>
                <w:sz w:val="16"/>
                <w:szCs w:val="16"/>
              </w:rPr>
              <w:t xml:space="preserve">OLD </w:t>
            </w:r>
            <w:r w:rsidR="00D835E4" w:rsidRPr="002A00AC">
              <w:rPr>
                <w:rFonts w:ascii="Arial Narrow" w:hAnsi="Arial Narrow" w:cs="Arial"/>
                <w:b/>
                <w:sz w:val="16"/>
                <w:szCs w:val="16"/>
              </w:rPr>
              <w:t>Assessment</w:t>
            </w:r>
            <w:r w:rsidR="00D835E4">
              <w:rPr>
                <w:rFonts w:ascii="Arial Narrow" w:hAnsi="Arial Narrow" w:cs="Arial"/>
                <w:sz w:val="16"/>
                <w:szCs w:val="16"/>
              </w:rPr>
              <w:t xml:space="preserve">:  </w:t>
            </w:r>
            <w:proofErr w:type="spellStart"/>
            <w:r w:rsidR="00D835E4">
              <w:rPr>
                <w:rFonts w:ascii="Arial Narrow" w:hAnsi="Arial Narrow" w:cs="Arial"/>
                <w:sz w:val="16"/>
                <w:szCs w:val="16"/>
              </w:rPr>
              <w:t>Ch</w:t>
            </w:r>
            <w:proofErr w:type="spellEnd"/>
            <w:r w:rsidR="00D835E4">
              <w:rPr>
                <w:rFonts w:ascii="Arial Narrow" w:hAnsi="Arial Narrow" w:cs="Arial"/>
                <w:sz w:val="16"/>
                <w:szCs w:val="16"/>
              </w:rPr>
              <w:t xml:space="preserve"> 9 Exam over capital budgeting</w:t>
            </w:r>
          </w:p>
          <w:p w:rsidR="00D95E03" w:rsidRPr="00D95E03" w:rsidRDefault="00D95E03" w:rsidP="00D835E4">
            <w:pPr>
              <w:rPr>
                <w:rFonts w:ascii="Arial Narrow" w:hAnsi="Arial Narrow" w:cs="Arial"/>
                <w:sz w:val="16"/>
                <w:szCs w:val="16"/>
              </w:rPr>
            </w:pPr>
            <w:r>
              <w:rPr>
                <w:rFonts w:ascii="Arial Narrow" w:hAnsi="Arial Narrow" w:cs="Arial"/>
                <w:b/>
                <w:sz w:val="16"/>
                <w:szCs w:val="16"/>
              </w:rPr>
              <w:t xml:space="preserve">NEW Assessment:  </w:t>
            </w:r>
            <w:proofErr w:type="spellStart"/>
            <w:r>
              <w:rPr>
                <w:rFonts w:ascii="Arial Narrow" w:hAnsi="Arial Narrow" w:cs="Arial"/>
                <w:sz w:val="16"/>
                <w:szCs w:val="16"/>
              </w:rPr>
              <w:t>Ch</w:t>
            </w:r>
            <w:proofErr w:type="spellEnd"/>
            <w:r>
              <w:rPr>
                <w:rFonts w:ascii="Arial Narrow" w:hAnsi="Arial Narrow" w:cs="Arial"/>
                <w:sz w:val="16"/>
                <w:szCs w:val="16"/>
              </w:rPr>
              <w:t xml:space="preserve"> 9 Graded Homework</w:t>
            </w:r>
          </w:p>
          <w:p w:rsidR="00D835E4" w:rsidRDefault="00D835E4" w:rsidP="00D835E4">
            <w:pPr>
              <w:rPr>
                <w:rFonts w:ascii="Arial Narrow" w:hAnsi="Arial Narrow" w:cs="Arial"/>
                <w:sz w:val="16"/>
                <w:szCs w:val="16"/>
              </w:rPr>
            </w:pPr>
            <w:r w:rsidRPr="002A00AC">
              <w:rPr>
                <w:rFonts w:ascii="Arial Narrow" w:hAnsi="Arial Narrow" w:cs="Arial"/>
                <w:b/>
                <w:sz w:val="16"/>
                <w:szCs w:val="16"/>
              </w:rPr>
              <w:t>Benchmark</w:t>
            </w:r>
            <w:r>
              <w:rPr>
                <w:rFonts w:ascii="Arial Narrow" w:hAnsi="Arial Narrow" w:cs="Arial"/>
                <w:sz w:val="16"/>
                <w:szCs w:val="16"/>
              </w:rPr>
              <w:t xml:space="preserve">  75% or higher</w:t>
            </w:r>
          </w:p>
          <w:p w:rsidR="00D835E4" w:rsidRPr="00484D75" w:rsidRDefault="00D835E4" w:rsidP="00D835E4">
            <w:pPr>
              <w:rPr>
                <w:rFonts w:ascii="Arial Narrow" w:hAnsi="Arial Narrow" w:cs="Arial"/>
                <w:sz w:val="16"/>
                <w:szCs w:val="16"/>
              </w:rPr>
            </w:pPr>
            <w:r w:rsidRPr="002A00AC">
              <w:rPr>
                <w:rFonts w:ascii="Arial Narrow" w:hAnsi="Arial Narrow" w:cs="Arial"/>
                <w:b/>
                <w:sz w:val="16"/>
                <w:szCs w:val="16"/>
              </w:rPr>
              <w:t>Faculty</w:t>
            </w:r>
            <w:r>
              <w:rPr>
                <w:rFonts w:ascii="Arial Narrow" w:hAnsi="Arial Narrow" w:cs="Arial"/>
                <w:sz w:val="16"/>
                <w:szCs w:val="16"/>
              </w:rPr>
              <w:t>: Adkins</w:t>
            </w:r>
          </w:p>
        </w:tc>
        <w:tc>
          <w:tcPr>
            <w:tcW w:w="2067" w:type="dxa"/>
            <w:shd w:val="clear" w:color="auto" w:fill="auto"/>
            <w:vAlign w:val="center"/>
          </w:tcPr>
          <w:p w:rsidR="00D835E4" w:rsidRPr="00484D75" w:rsidRDefault="00D835E4" w:rsidP="00D835E4">
            <w:pPr>
              <w:rPr>
                <w:rFonts w:ascii="Arial Narrow" w:hAnsi="Arial Narrow" w:cs="Arial"/>
                <w:sz w:val="16"/>
                <w:szCs w:val="16"/>
              </w:rPr>
            </w:pPr>
          </w:p>
        </w:tc>
        <w:tc>
          <w:tcPr>
            <w:tcW w:w="1890" w:type="dxa"/>
            <w:shd w:val="clear" w:color="auto" w:fill="auto"/>
            <w:vAlign w:val="center"/>
          </w:tcPr>
          <w:p w:rsidR="00D835E4" w:rsidRPr="00484D75" w:rsidRDefault="00D835E4" w:rsidP="00D835E4">
            <w:pPr>
              <w:rPr>
                <w:rFonts w:ascii="Arial Narrow" w:hAnsi="Arial Narrow" w:cs="Arial"/>
                <w:sz w:val="16"/>
                <w:szCs w:val="16"/>
              </w:rPr>
            </w:pPr>
          </w:p>
        </w:tc>
        <w:tc>
          <w:tcPr>
            <w:tcW w:w="1620" w:type="dxa"/>
            <w:shd w:val="clear" w:color="auto" w:fill="auto"/>
            <w:vAlign w:val="center"/>
          </w:tcPr>
          <w:p w:rsidR="00D835E4" w:rsidRPr="00484D75" w:rsidRDefault="00D835E4" w:rsidP="00D835E4">
            <w:pPr>
              <w:rPr>
                <w:rFonts w:ascii="Arial Narrow" w:hAnsi="Arial Narrow" w:cs="Arial"/>
                <w:sz w:val="16"/>
                <w:szCs w:val="16"/>
              </w:rPr>
            </w:pPr>
          </w:p>
        </w:tc>
        <w:tc>
          <w:tcPr>
            <w:tcW w:w="1620" w:type="dxa"/>
            <w:shd w:val="clear" w:color="auto" w:fill="auto"/>
            <w:vAlign w:val="center"/>
          </w:tcPr>
          <w:p w:rsidR="009C2B76" w:rsidRDefault="009C2B76" w:rsidP="009C2B76">
            <w:pPr>
              <w:rPr>
                <w:rFonts w:ascii="Arial Narrow" w:hAnsi="Arial Narrow" w:cs="Arial"/>
                <w:sz w:val="16"/>
                <w:szCs w:val="16"/>
              </w:rPr>
            </w:pPr>
            <w:r w:rsidRPr="00E765B6">
              <w:rPr>
                <w:rFonts w:ascii="Arial Narrow" w:hAnsi="Arial Narrow" w:cs="Arial"/>
                <w:sz w:val="16"/>
                <w:szCs w:val="16"/>
              </w:rPr>
              <w:t>14.15</w:t>
            </w:r>
            <w:r>
              <w:rPr>
                <w:rFonts w:ascii="Arial Narrow" w:hAnsi="Arial Narrow" w:cs="Arial"/>
                <w:sz w:val="16"/>
                <w:szCs w:val="16"/>
              </w:rPr>
              <w:t xml:space="preserve"> - 79</w:t>
            </w:r>
            <w:r w:rsidRPr="0084537C">
              <w:rPr>
                <w:rFonts w:ascii="Arial Narrow" w:hAnsi="Arial Narrow" w:cs="Arial"/>
                <w:sz w:val="16"/>
                <w:szCs w:val="16"/>
              </w:rPr>
              <w:t>%</w:t>
            </w:r>
            <w:r>
              <w:rPr>
                <w:rFonts w:ascii="Arial Narrow" w:hAnsi="Arial Narrow" w:cs="Arial"/>
                <w:sz w:val="16"/>
                <w:szCs w:val="16"/>
              </w:rPr>
              <w:t xml:space="preserve"> (n=24)</w:t>
            </w:r>
          </w:p>
          <w:p w:rsidR="009C2B76" w:rsidRDefault="009C2B76" w:rsidP="009C2B76">
            <w:pPr>
              <w:rPr>
                <w:rFonts w:ascii="Arial Narrow" w:hAnsi="Arial Narrow" w:cs="Arial"/>
                <w:sz w:val="16"/>
                <w:szCs w:val="16"/>
              </w:rPr>
            </w:pPr>
            <w:r w:rsidRPr="00E765B6">
              <w:rPr>
                <w:rFonts w:ascii="Arial Narrow" w:hAnsi="Arial Narrow" w:cs="Arial"/>
                <w:sz w:val="16"/>
                <w:szCs w:val="16"/>
              </w:rPr>
              <w:t>1</w:t>
            </w:r>
            <w:r>
              <w:rPr>
                <w:rFonts w:ascii="Arial Narrow" w:hAnsi="Arial Narrow" w:cs="Arial"/>
                <w:sz w:val="16"/>
                <w:szCs w:val="16"/>
              </w:rPr>
              <w:t>5</w:t>
            </w:r>
            <w:r w:rsidRPr="00E765B6">
              <w:rPr>
                <w:rFonts w:ascii="Arial Narrow" w:hAnsi="Arial Narrow" w:cs="Arial"/>
                <w:sz w:val="16"/>
                <w:szCs w:val="16"/>
              </w:rPr>
              <w:t>.1</w:t>
            </w:r>
            <w:r>
              <w:rPr>
                <w:rFonts w:ascii="Arial Narrow" w:hAnsi="Arial Narrow" w:cs="Arial"/>
                <w:sz w:val="16"/>
                <w:szCs w:val="16"/>
              </w:rPr>
              <w:t>6 – 87.5</w:t>
            </w:r>
            <w:r w:rsidRPr="0084537C">
              <w:rPr>
                <w:rFonts w:ascii="Arial Narrow" w:hAnsi="Arial Narrow" w:cs="Arial"/>
                <w:sz w:val="16"/>
                <w:szCs w:val="16"/>
              </w:rPr>
              <w:t xml:space="preserve">% </w:t>
            </w:r>
            <w:r>
              <w:rPr>
                <w:rFonts w:ascii="Arial Narrow" w:hAnsi="Arial Narrow" w:cs="Arial"/>
                <w:sz w:val="16"/>
                <w:szCs w:val="16"/>
              </w:rPr>
              <w:t xml:space="preserve"> (n=24)</w:t>
            </w:r>
          </w:p>
          <w:p w:rsidR="009C2B76" w:rsidRDefault="009C2B76" w:rsidP="009C2B76">
            <w:pPr>
              <w:rPr>
                <w:rFonts w:ascii="Arial Narrow" w:hAnsi="Arial Narrow" w:cs="Arial"/>
                <w:sz w:val="16"/>
                <w:szCs w:val="16"/>
              </w:rPr>
            </w:pPr>
            <w:r w:rsidRPr="00E765B6">
              <w:rPr>
                <w:rFonts w:ascii="Arial Narrow" w:hAnsi="Arial Narrow" w:cs="Arial"/>
                <w:sz w:val="16"/>
                <w:szCs w:val="16"/>
              </w:rPr>
              <w:t>1</w:t>
            </w:r>
            <w:r>
              <w:rPr>
                <w:rFonts w:ascii="Arial Narrow" w:hAnsi="Arial Narrow" w:cs="Arial"/>
                <w:sz w:val="16"/>
                <w:szCs w:val="16"/>
              </w:rPr>
              <w:t>6</w:t>
            </w:r>
            <w:r w:rsidRPr="00E765B6">
              <w:rPr>
                <w:rFonts w:ascii="Arial Narrow" w:hAnsi="Arial Narrow" w:cs="Arial"/>
                <w:sz w:val="16"/>
                <w:szCs w:val="16"/>
              </w:rPr>
              <w:t>.1</w:t>
            </w:r>
            <w:r>
              <w:rPr>
                <w:rFonts w:ascii="Arial Narrow" w:hAnsi="Arial Narrow" w:cs="Arial"/>
                <w:sz w:val="16"/>
                <w:szCs w:val="16"/>
              </w:rPr>
              <w:t>7 - 69</w:t>
            </w:r>
            <w:r w:rsidRPr="0084537C">
              <w:rPr>
                <w:rFonts w:ascii="Arial Narrow" w:hAnsi="Arial Narrow" w:cs="Arial"/>
                <w:sz w:val="16"/>
                <w:szCs w:val="16"/>
              </w:rPr>
              <w:t xml:space="preserve">% </w:t>
            </w:r>
            <w:r>
              <w:rPr>
                <w:rFonts w:ascii="Arial Narrow" w:hAnsi="Arial Narrow" w:cs="Arial"/>
                <w:sz w:val="16"/>
                <w:szCs w:val="16"/>
              </w:rPr>
              <w:t>(n=19)</w:t>
            </w:r>
          </w:p>
          <w:p w:rsidR="009C2B76" w:rsidRDefault="009C2B76" w:rsidP="009C2B76">
            <w:pPr>
              <w:rPr>
                <w:rFonts w:ascii="Arial Narrow" w:hAnsi="Arial Narrow" w:cs="Arial"/>
                <w:sz w:val="16"/>
                <w:szCs w:val="16"/>
              </w:rPr>
            </w:pPr>
            <w:r w:rsidRPr="00E765B6">
              <w:rPr>
                <w:rFonts w:ascii="Arial Narrow" w:hAnsi="Arial Narrow" w:cs="Arial"/>
                <w:sz w:val="16"/>
                <w:szCs w:val="16"/>
              </w:rPr>
              <w:t>1</w:t>
            </w:r>
            <w:r>
              <w:rPr>
                <w:rFonts w:ascii="Arial Narrow" w:hAnsi="Arial Narrow" w:cs="Arial"/>
                <w:sz w:val="16"/>
                <w:szCs w:val="16"/>
              </w:rPr>
              <w:t>7</w:t>
            </w:r>
            <w:r w:rsidRPr="00E765B6">
              <w:rPr>
                <w:rFonts w:ascii="Arial Narrow" w:hAnsi="Arial Narrow" w:cs="Arial"/>
                <w:sz w:val="16"/>
                <w:szCs w:val="16"/>
              </w:rPr>
              <w:t>.1</w:t>
            </w:r>
            <w:r>
              <w:rPr>
                <w:rFonts w:ascii="Arial Narrow" w:hAnsi="Arial Narrow" w:cs="Arial"/>
                <w:sz w:val="16"/>
                <w:szCs w:val="16"/>
              </w:rPr>
              <w:t>8 – 67</w:t>
            </w:r>
            <w:r w:rsidRPr="0084537C">
              <w:rPr>
                <w:rFonts w:ascii="Arial Narrow" w:hAnsi="Arial Narrow" w:cs="Arial"/>
                <w:sz w:val="16"/>
                <w:szCs w:val="16"/>
              </w:rPr>
              <w:t xml:space="preserve">% </w:t>
            </w:r>
            <w:r>
              <w:rPr>
                <w:rFonts w:ascii="Arial Narrow" w:hAnsi="Arial Narrow" w:cs="Arial"/>
                <w:sz w:val="16"/>
                <w:szCs w:val="16"/>
              </w:rPr>
              <w:t>(n=12)- started new assignment on capital budgeting</w:t>
            </w:r>
          </w:p>
          <w:p w:rsidR="00F4449A" w:rsidRDefault="00F4449A" w:rsidP="00D835E4">
            <w:pPr>
              <w:rPr>
                <w:rFonts w:ascii="Arial Narrow" w:hAnsi="Arial Narrow" w:cs="Arial"/>
                <w:sz w:val="16"/>
                <w:szCs w:val="16"/>
              </w:rPr>
            </w:pPr>
          </w:p>
          <w:p w:rsidR="00F4449A" w:rsidRPr="001D297A" w:rsidRDefault="00F4449A" w:rsidP="00F4449A">
            <w:pPr>
              <w:rPr>
                <w:rFonts w:ascii="Arial Narrow" w:hAnsi="Arial Narrow" w:cs="Arial"/>
                <w:sz w:val="16"/>
                <w:szCs w:val="16"/>
                <w:u w:val="single"/>
              </w:rPr>
            </w:pPr>
            <w:r>
              <w:rPr>
                <w:rFonts w:ascii="Arial Narrow" w:hAnsi="Arial Narrow" w:cs="Arial"/>
                <w:sz w:val="16"/>
                <w:szCs w:val="16"/>
                <w:u w:val="single"/>
              </w:rPr>
              <w:t>2017.2018</w:t>
            </w:r>
            <w:r w:rsidRPr="00430F48">
              <w:rPr>
                <w:rFonts w:ascii="Arial Narrow" w:hAnsi="Arial Narrow" w:cs="Arial"/>
                <w:sz w:val="16"/>
                <w:szCs w:val="16"/>
                <w:u w:val="single"/>
              </w:rPr>
              <w:t xml:space="preserve"> results</w:t>
            </w:r>
            <w:r>
              <w:rPr>
                <w:rFonts w:ascii="Arial Narrow" w:hAnsi="Arial Narrow" w:cs="Arial"/>
                <w:sz w:val="16"/>
                <w:szCs w:val="16"/>
                <w:u w:val="single"/>
              </w:rPr>
              <w:t>:</w:t>
            </w:r>
          </w:p>
          <w:p w:rsidR="00F4449A" w:rsidRDefault="009C2B76" w:rsidP="00F4449A">
            <w:pPr>
              <w:rPr>
                <w:rFonts w:ascii="Arial Narrow" w:hAnsi="Arial Narrow" w:cs="Arial"/>
                <w:sz w:val="16"/>
                <w:szCs w:val="16"/>
              </w:rPr>
            </w:pPr>
            <w:r>
              <w:rPr>
                <w:rFonts w:ascii="Arial Narrow" w:hAnsi="Arial Narrow" w:cs="Arial"/>
                <w:sz w:val="16"/>
                <w:szCs w:val="16"/>
              </w:rPr>
              <w:t>75</w:t>
            </w:r>
            <w:r w:rsidR="00F4449A">
              <w:rPr>
                <w:rFonts w:ascii="Arial Narrow" w:hAnsi="Arial Narrow" w:cs="Arial"/>
                <w:sz w:val="16"/>
                <w:szCs w:val="16"/>
              </w:rPr>
              <w:t>% of students met benchmark</w:t>
            </w:r>
          </w:p>
          <w:p w:rsidR="00F4449A" w:rsidRPr="00D704D0" w:rsidRDefault="009C2B76" w:rsidP="00F4449A">
            <w:pPr>
              <w:rPr>
                <w:rFonts w:ascii="Arial Narrow" w:hAnsi="Arial Narrow" w:cs="Arial"/>
                <w:sz w:val="16"/>
                <w:szCs w:val="16"/>
              </w:rPr>
            </w:pPr>
            <w:r>
              <w:rPr>
                <w:rFonts w:ascii="Arial Narrow" w:hAnsi="Arial Narrow" w:cs="Arial"/>
                <w:sz w:val="16"/>
                <w:szCs w:val="16"/>
              </w:rPr>
              <w:t>15</w:t>
            </w:r>
            <w:r w:rsidR="00F4449A">
              <w:rPr>
                <w:rFonts w:ascii="Arial Narrow" w:hAnsi="Arial Narrow" w:cs="Arial"/>
                <w:sz w:val="16"/>
                <w:szCs w:val="16"/>
              </w:rPr>
              <w:t xml:space="preserve"> students</w:t>
            </w:r>
          </w:p>
          <w:p w:rsidR="00F4449A" w:rsidRPr="00484D75" w:rsidRDefault="00F4449A" w:rsidP="00D835E4">
            <w:pPr>
              <w:rPr>
                <w:rFonts w:ascii="Arial Narrow" w:hAnsi="Arial Narrow" w:cs="Arial"/>
                <w:sz w:val="16"/>
                <w:szCs w:val="16"/>
              </w:rPr>
            </w:pPr>
          </w:p>
        </w:tc>
        <w:tc>
          <w:tcPr>
            <w:tcW w:w="3330" w:type="dxa"/>
            <w:shd w:val="clear" w:color="auto" w:fill="auto"/>
          </w:tcPr>
          <w:p w:rsidR="00B23C3B" w:rsidRDefault="00B23C3B" w:rsidP="00B23C3B">
            <w:pPr>
              <w:rPr>
                <w:rFonts w:ascii="Arial Narrow" w:hAnsi="Arial Narrow" w:cs="Arial"/>
                <w:sz w:val="16"/>
                <w:szCs w:val="16"/>
              </w:rPr>
            </w:pPr>
            <w:r>
              <w:rPr>
                <w:rFonts w:ascii="Arial Narrow" w:hAnsi="Arial Narrow" w:cs="Arial"/>
                <w:sz w:val="16"/>
                <w:szCs w:val="16"/>
              </w:rPr>
              <w:t xml:space="preserve">Results:  </w:t>
            </w:r>
            <w:r w:rsidR="009C2B76">
              <w:rPr>
                <w:rFonts w:ascii="Arial Narrow" w:hAnsi="Arial Narrow" w:cs="Arial"/>
                <w:sz w:val="16"/>
                <w:szCs w:val="16"/>
              </w:rPr>
              <w:t>1</w:t>
            </w:r>
            <w:r w:rsidR="00D95E03">
              <w:rPr>
                <w:rFonts w:ascii="Arial Narrow" w:hAnsi="Arial Narrow" w:cs="Arial"/>
                <w:sz w:val="16"/>
                <w:szCs w:val="16"/>
              </w:rPr>
              <w:t xml:space="preserve"> students did not complete this assignment.  If this </w:t>
            </w:r>
            <w:proofErr w:type="gramStart"/>
            <w:r w:rsidR="00D95E03">
              <w:rPr>
                <w:rFonts w:ascii="Arial Narrow" w:hAnsi="Arial Narrow" w:cs="Arial"/>
                <w:sz w:val="16"/>
                <w:szCs w:val="16"/>
              </w:rPr>
              <w:t>is</w:t>
            </w:r>
            <w:proofErr w:type="gramEnd"/>
            <w:r w:rsidR="00D95E03">
              <w:rPr>
                <w:rFonts w:ascii="Arial Narrow" w:hAnsi="Arial Narrow" w:cs="Arial"/>
                <w:sz w:val="16"/>
                <w:szCs w:val="16"/>
              </w:rPr>
              <w:t xml:space="preserve"> taken into account, then number meeting the benchmark would have been.  </w:t>
            </w:r>
            <w:r w:rsidR="009C2B76">
              <w:rPr>
                <w:rFonts w:ascii="Arial Narrow" w:hAnsi="Arial Narrow" w:cs="Arial"/>
                <w:sz w:val="16"/>
                <w:szCs w:val="16"/>
              </w:rPr>
              <w:t>14/15</w:t>
            </w:r>
            <w:r w:rsidR="00D95E03">
              <w:rPr>
                <w:rFonts w:ascii="Arial Narrow" w:hAnsi="Arial Narrow" w:cs="Arial"/>
                <w:sz w:val="16"/>
                <w:szCs w:val="16"/>
              </w:rPr>
              <w:t xml:space="preserve"> = </w:t>
            </w:r>
            <w:r w:rsidR="009C2B76">
              <w:rPr>
                <w:rFonts w:ascii="Arial Narrow" w:hAnsi="Arial Narrow" w:cs="Arial"/>
                <w:sz w:val="16"/>
                <w:szCs w:val="16"/>
              </w:rPr>
              <w:t>87</w:t>
            </w:r>
            <w:r w:rsidR="00D95E03">
              <w:rPr>
                <w:rFonts w:ascii="Arial Narrow" w:hAnsi="Arial Narrow" w:cs="Arial"/>
                <w:sz w:val="16"/>
                <w:szCs w:val="16"/>
              </w:rPr>
              <w:t>%.</w:t>
            </w:r>
            <w:r>
              <w:rPr>
                <w:rFonts w:ascii="Arial Narrow" w:hAnsi="Arial Narrow" w:cs="Arial"/>
                <w:sz w:val="16"/>
                <w:szCs w:val="16"/>
              </w:rPr>
              <w:t xml:space="preserve">  </w:t>
            </w:r>
            <w:r w:rsidR="00D95E03">
              <w:rPr>
                <w:rFonts w:ascii="Arial Narrow" w:hAnsi="Arial Narrow" w:cs="Arial"/>
                <w:sz w:val="16"/>
                <w:szCs w:val="16"/>
              </w:rPr>
              <w:t xml:space="preserve">This is in line with previous years.  Most students used Excel to complete their work.  </w:t>
            </w:r>
            <w:r w:rsidR="009C2B76">
              <w:rPr>
                <w:rFonts w:ascii="Arial Narrow" w:hAnsi="Arial Narrow" w:cs="Arial"/>
                <w:sz w:val="16"/>
                <w:szCs w:val="16"/>
              </w:rPr>
              <w:t>Even m</w:t>
            </w:r>
            <w:r w:rsidR="00D95E03">
              <w:rPr>
                <w:rFonts w:ascii="Arial Narrow" w:hAnsi="Arial Narrow" w:cs="Arial"/>
                <w:sz w:val="16"/>
                <w:szCs w:val="16"/>
              </w:rPr>
              <w:t xml:space="preserve">ore instruction needs to </w:t>
            </w:r>
            <w:proofErr w:type="gramStart"/>
            <w:r w:rsidR="00D95E03">
              <w:rPr>
                <w:rFonts w:ascii="Arial Narrow" w:hAnsi="Arial Narrow" w:cs="Arial"/>
                <w:sz w:val="16"/>
                <w:szCs w:val="16"/>
              </w:rPr>
              <w:t>be given</w:t>
            </w:r>
            <w:proofErr w:type="gramEnd"/>
            <w:r w:rsidR="00D95E03">
              <w:rPr>
                <w:rFonts w:ascii="Arial Narrow" w:hAnsi="Arial Narrow" w:cs="Arial"/>
                <w:sz w:val="16"/>
                <w:szCs w:val="16"/>
              </w:rPr>
              <w:t xml:space="preserve"> on how to use Excel for NPV and IRR.</w:t>
            </w:r>
          </w:p>
          <w:p w:rsidR="00B23C3B" w:rsidRDefault="00B23C3B" w:rsidP="00B23C3B">
            <w:pPr>
              <w:rPr>
                <w:rFonts w:ascii="Arial Narrow" w:hAnsi="Arial Narrow" w:cs="Arial"/>
                <w:sz w:val="16"/>
                <w:szCs w:val="16"/>
              </w:rPr>
            </w:pPr>
          </w:p>
          <w:p w:rsidR="00B23C3B" w:rsidRDefault="00B23C3B" w:rsidP="00B23C3B">
            <w:pPr>
              <w:rPr>
                <w:rFonts w:ascii="Arial Narrow" w:hAnsi="Arial Narrow" w:cs="Arial"/>
                <w:sz w:val="16"/>
                <w:szCs w:val="16"/>
              </w:rPr>
            </w:pPr>
          </w:p>
          <w:p w:rsidR="00D835E4" w:rsidRDefault="00B23C3B" w:rsidP="009C2B76">
            <w:pPr>
              <w:rPr>
                <w:rFonts w:ascii="Arial Narrow" w:hAnsi="Arial Narrow" w:cs="Arial"/>
                <w:sz w:val="16"/>
                <w:szCs w:val="16"/>
              </w:rPr>
            </w:pPr>
            <w:r>
              <w:rPr>
                <w:rFonts w:ascii="Arial Narrow" w:hAnsi="Arial Narrow" w:cs="Arial"/>
                <w:sz w:val="16"/>
                <w:szCs w:val="16"/>
              </w:rPr>
              <w:t xml:space="preserve">Action Item:  </w:t>
            </w:r>
            <w:r w:rsidR="009C2B76">
              <w:rPr>
                <w:rFonts w:ascii="Arial Narrow" w:hAnsi="Arial Narrow" w:cs="Arial"/>
                <w:sz w:val="16"/>
                <w:szCs w:val="16"/>
              </w:rPr>
              <w:t>The use of the newer assessment is still not perfect.  The outcome does not focus on just capital budgeting.</w:t>
            </w:r>
          </w:p>
          <w:p w:rsidR="009C2B76" w:rsidRPr="00484D75" w:rsidRDefault="009C2B76" w:rsidP="009C2B76">
            <w:pPr>
              <w:rPr>
                <w:rFonts w:ascii="Arial Narrow" w:hAnsi="Arial Narrow" w:cs="Arial"/>
                <w:sz w:val="16"/>
                <w:szCs w:val="16"/>
              </w:rPr>
            </w:pPr>
            <w:r>
              <w:rPr>
                <w:rFonts w:ascii="Arial Narrow" w:hAnsi="Arial Narrow" w:cs="Arial"/>
                <w:sz w:val="16"/>
                <w:szCs w:val="16"/>
              </w:rPr>
              <w:t xml:space="preserve">Since the results are holding steady, the assessment method for next year will </w:t>
            </w:r>
            <w:r w:rsidR="009A7AAD">
              <w:rPr>
                <w:rFonts w:ascii="Arial Narrow" w:hAnsi="Arial Narrow" w:cs="Arial"/>
                <w:sz w:val="16"/>
                <w:szCs w:val="16"/>
              </w:rPr>
              <w:t xml:space="preserve">focus on Excel.  The advisory committee is constantly saying that Excel is critical for ACCT students, so skills with Excel </w:t>
            </w:r>
            <w:proofErr w:type="gramStart"/>
            <w:r w:rsidR="009A7AAD">
              <w:rPr>
                <w:rFonts w:ascii="Arial Narrow" w:hAnsi="Arial Narrow" w:cs="Arial"/>
                <w:sz w:val="16"/>
                <w:szCs w:val="16"/>
              </w:rPr>
              <w:t>will be focused on</w:t>
            </w:r>
            <w:proofErr w:type="gramEnd"/>
            <w:r w:rsidR="009A7AAD">
              <w:rPr>
                <w:rFonts w:ascii="Arial Narrow" w:hAnsi="Arial Narrow" w:cs="Arial"/>
                <w:sz w:val="16"/>
                <w:szCs w:val="16"/>
              </w:rPr>
              <w:t xml:space="preserve"> for a few years.  </w:t>
            </w:r>
          </w:p>
        </w:tc>
      </w:tr>
    </w:tbl>
    <w:p w:rsidR="00B82E85" w:rsidRDefault="00B82E85">
      <w:pPr>
        <w:rPr>
          <w:rFonts w:ascii="Arial" w:hAnsi="Arial" w:cs="Arial"/>
          <w:b/>
        </w:rPr>
      </w:pPr>
    </w:p>
    <w:sectPr w:rsidR="00B82E85" w:rsidSect="00F4449A">
      <w:footerReference w:type="default" r:id="rId11"/>
      <w:headerReference w:type="first" r:id="rId12"/>
      <w:footerReference w:type="first" r:id="rId13"/>
      <w:type w:val="oddPage"/>
      <w:pgSz w:w="15840" w:h="12240" w:orient="landscape" w:code="1"/>
      <w:pgMar w:top="1440" w:right="1440" w:bottom="1440" w:left="1440" w:header="446" w:footer="96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B71" w:rsidRDefault="002F2B71">
      <w:r>
        <w:separator/>
      </w:r>
    </w:p>
  </w:endnote>
  <w:endnote w:type="continuationSeparator" w:id="0">
    <w:p w:rsidR="002F2B71" w:rsidRDefault="002F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C3B" w:rsidRDefault="00B23C3B" w:rsidP="006765ED">
    <w:pPr>
      <w:pStyle w:val="Footer"/>
      <w:ind w:left="0" w:right="360"/>
    </w:pPr>
    <w:r>
      <w:rPr>
        <w:rStyle w:val="PageNumber"/>
      </w:rPr>
      <w:fldChar w:fldCharType="begin"/>
    </w:r>
    <w:r>
      <w:rPr>
        <w:rStyle w:val="PageNumber"/>
      </w:rPr>
      <w:instrText xml:space="preserve"> PAGE </w:instrText>
    </w:r>
    <w:r>
      <w:rPr>
        <w:rStyle w:val="PageNumber"/>
      </w:rPr>
      <w:fldChar w:fldCharType="separate"/>
    </w:r>
    <w:r w:rsidR="00625EEF">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C3B" w:rsidRPr="006765ED" w:rsidRDefault="00B23C3B" w:rsidP="006765ED">
    <w:pPr>
      <w:pStyle w:val="Footer"/>
    </w:pPr>
    <w:r>
      <w:rPr>
        <w:rStyle w:val="PageNumber"/>
      </w:rPr>
      <w:fldChar w:fldCharType="begin"/>
    </w:r>
    <w:r>
      <w:rPr>
        <w:rStyle w:val="PageNumber"/>
      </w:rPr>
      <w:instrText xml:space="preserve"> PAGE </w:instrText>
    </w:r>
    <w:r>
      <w:rPr>
        <w:rStyle w:val="PageNumber"/>
      </w:rPr>
      <w:fldChar w:fldCharType="separate"/>
    </w:r>
    <w:r w:rsidR="00625EE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B71" w:rsidRDefault="002F2B71">
      <w:r>
        <w:separator/>
      </w:r>
    </w:p>
  </w:footnote>
  <w:footnote w:type="continuationSeparator" w:id="0">
    <w:p w:rsidR="002F2B71" w:rsidRDefault="002F2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C3B" w:rsidRPr="007F29F2" w:rsidRDefault="00B23C3B" w:rsidP="001A006A">
    <w:pPr>
      <w:rPr>
        <w:rFonts w:ascii="Verdana" w:hAnsi="Verdana" w:cs="Arial"/>
        <w:b/>
        <w:sz w:val="36"/>
        <w:szCs w:val="36"/>
      </w:rPr>
    </w:pPr>
    <w:r>
      <w:rPr>
        <w:rFonts w:ascii="Verdana" w:hAnsi="Verdana" w:cs="Arial"/>
        <w:b/>
        <w:sz w:val="36"/>
        <w:szCs w:val="36"/>
      </w:rPr>
      <w:t>Program Assessment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C5D06"/>
    <w:multiLevelType w:val="hybridMultilevel"/>
    <w:tmpl w:val="FD1CB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4A6C71"/>
    <w:multiLevelType w:val="multilevel"/>
    <w:tmpl w:val="AE94EA4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9C0D99"/>
    <w:multiLevelType w:val="singleLevel"/>
    <w:tmpl w:val="129428BA"/>
    <w:lvl w:ilvl="0">
      <w:start w:val="1"/>
      <w:numFmt w:val="bullet"/>
      <w:lvlText w:val=""/>
      <w:lvlJc w:val="left"/>
      <w:pPr>
        <w:tabs>
          <w:tab w:val="num" w:pos="360"/>
        </w:tabs>
        <w:ind w:left="360" w:hanging="360"/>
      </w:pPr>
      <w:rPr>
        <w:rFonts w:ascii="Wingdings" w:hAnsi="Wingdings" w:hint="default"/>
        <w:sz w:val="20"/>
      </w:rPr>
    </w:lvl>
  </w:abstractNum>
  <w:abstractNum w:abstractNumId="3" w15:restartNumberingAfterBreak="0">
    <w:nsid w:val="267C2A98"/>
    <w:multiLevelType w:val="hybridMultilevel"/>
    <w:tmpl w:val="8AE01448"/>
    <w:lvl w:ilvl="0" w:tplc="262CBF88">
      <w:start w:val="167"/>
      <w:numFmt w:val="bullet"/>
      <w:lvlText w:val="–"/>
      <w:lvlJc w:val="left"/>
      <w:pPr>
        <w:tabs>
          <w:tab w:val="num" w:pos="2880"/>
        </w:tabs>
        <w:ind w:left="2880" w:hanging="360"/>
      </w:pPr>
      <w:rPr>
        <w:rFonts w:ascii="Futura Bk" w:hAnsi="Futura Bk"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37AFA"/>
    <w:multiLevelType w:val="hybridMultilevel"/>
    <w:tmpl w:val="5E1E3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E55DCB"/>
    <w:multiLevelType w:val="hybridMultilevel"/>
    <w:tmpl w:val="FE2094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A162B7"/>
    <w:multiLevelType w:val="hybridMultilevel"/>
    <w:tmpl w:val="4A006E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7662C8"/>
    <w:multiLevelType w:val="hybridMultilevel"/>
    <w:tmpl w:val="B7D4D25E"/>
    <w:lvl w:ilvl="0" w:tplc="1C36926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E363F"/>
    <w:multiLevelType w:val="hybridMultilevel"/>
    <w:tmpl w:val="7B468E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3D70D5"/>
    <w:multiLevelType w:val="singleLevel"/>
    <w:tmpl w:val="A3EC212E"/>
    <w:lvl w:ilvl="0">
      <w:start w:val="1"/>
      <w:numFmt w:val="bullet"/>
      <w:pStyle w:val="Bulletedlist1stlevel"/>
      <w:lvlText w:val=""/>
      <w:lvlJc w:val="left"/>
      <w:pPr>
        <w:tabs>
          <w:tab w:val="num" w:pos="360"/>
        </w:tabs>
        <w:ind w:left="360" w:hanging="360"/>
      </w:pPr>
      <w:rPr>
        <w:rFonts w:ascii="Symbol" w:hAnsi="Symbol" w:hint="default"/>
      </w:rPr>
    </w:lvl>
  </w:abstractNum>
  <w:abstractNum w:abstractNumId="10" w15:restartNumberingAfterBreak="0">
    <w:nsid w:val="4B996625"/>
    <w:multiLevelType w:val="hybridMultilevel"/>
    <w:tmpl w:val="AE94EA4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8A2040"/>
    <w:multiLevelType w:val="hybridMultilevel"/>
    <w:tmpl w:val="EA5C7CE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FE4DE2"/>
    <w:multiLevelType w:val="hybridMultilevel"/>
    <w:tmpl w:val="5E56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F556C4"/>
    <w:multiLevelType w:val="hybridMultilevel"/>
    <w:tmpl w:val="D376E7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0969DB"/>
    <w:multiLevelType w:val="hybridMultilevel"/>
    <w:tmpl w:val="911086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7271415"/>
    <w:multiLevelType w:val="hybridMultilevel"/>
    <w:tmpl w:val="1FDEEC50"/>
    <w:lvl w:ilvl="0" w:tplc="1C36926A">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8FA02D1"/>
    <w:multiLevelType w:val="multilevel"/>
    <w:tmpl w:val="8AE01448"/>
    <w:lvl w:ilvl="0">
      <w:start w:val="167"/>
      <w:numFmt w:val="bullet"/>
      <w:lvlText w:val="–"/>
      <w:lvlJc w:val="left"/>
      <w:pPr>
        <w:tabs>
          <w:tab w:val="num" w:pos="2880"/>
        </w:tabs>
        <w:ind w:left="2880" w:hanging="360"/>
      </w:pPr>
      <w:rPr>
        <w:rFonts w:ascii="Futura Bk" w:hAnsi="Futura Bk"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73003E"/>
    <w:multiLevelType w:val="hybridMultilevel"/>
    <w:tmpl w:val="EFB6C0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58C3A8F"/>
    <w:multiLevelType w:val="hybridMultilevel"/>
    <w:tmpl w:val="6DF4A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344CB4"/>
    <w:multiLevelType w:val="multilevel"/>
    <w:tmpl w:val="77768DD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630"/>
        </w:tabs>
        <w:ind w:left="63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8372939"/>
    <w:multiLevelType w:val="hybridMultilevel"/>
    <w:tmpl w:val="6C02EC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EC578C"/>
    <w:multiLevelType w:val="hybridMultilevel"/>
    <w:tmpl w:val="D59C42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90E64E2"/>
    <w:multiLevelType w:val="hybridMultilevel"/>
    <w:tmpl w:val="F2044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9"/>
  </w:num>
  <w:num w:numId="3">
    <w:abstractNumId w:val="3"/>
  </w:num>
  <w:num w:numId="4">
    <w:abstractNumId w:val="16"/>
  </w:num>
  <w:num w:numId="5">
    <w:abstractNumId w:val="11"/>
  </w:num>
  <w:num w:numId="6">
    <w:abstractNumId w:val="14"/>
  </w:num>
  <w:num w:numId="7">
    <w:abstractNumId w:val="8"/>
  </w:num>
  <w:num w:numId="8">
    <w:abstractNumId w:val="20"/>
  </w:num>
  <w:num w:numId="9">
    <w:abstractNumId w:val="10"/>
  </w:num>
  <w:num w:numId="10">
    <w:abstractNumId w:val="17"/>
  </w:num>
  <w:num w:numId="11">
    <w:abstractNumId w:val="21"/>
  </w:num>
  <w:num w:numId="12">
    <w:abstractNumId w:val="5"/>
  </w:num>
  <w:num w:numId="13">
    <w:abstractNumId w:val="0"/>
  </w:num>
  <w:num w:numId="14">
    <w:abstractNumId w:val="9"/>
  </w:num>
  <w:num w:numId="15">
    <w:abstractNumId w:val="13"/>
  </w:num>
  <w:num w:numId="16">
    <w:abstractNumId w:val="22"/>
  </w:num>
  <w:num w:numId="17">
    <w:abstractNumId w:val="4"/>
  </w:num>
  <w:num w:numId="18">
    <w:abstractNumId w:val="1"/>
  </w:num>
  <w:num w:numId="19">
    <w:abstractNumId w:val="15"/>
  </w:num>
  <w:num w:numId="20">
    <w:abstractNumId w:val="7"/>
  </w:num>
  <w:num w:numId="21">
    <w:abstractNumId w:val="12"/>
  </w:num>
  <w:num w:numId="22">
    <w:abstractNumId w:val="1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9CD"/>
    <w:rsid w:val="00010A58"/>
    <w:rsid w:val="000121DA"/>
    <w:rsid w:val="000230A1"/>
    <w:rsid w:val="00027A13"/>
    <w:rsid w:val="00042374"/>
    <w:rsid w:val="000439F1"/>
    <w:rsid w:val="0006332E"/>
    <w:rsid w:val="000A5874"/>
    <w:rsid w:val="000C5B3B"/>
    <w:rsid w:val="000D19D7"/>
    <w:rsid w:val="000D277A"/>
    <w:rsid w:val="000D4743"/>
    <w:rsid w:val="000D570E"/>
    <w:rsid w:val="000E596E"/>
    <w:rsid w:val="000F4CC6"/>
    <w:rsid w:val="00102FD2"/>
    <w:rsid w:val="00107625"/>
    <w:rsid w:val="00110478"/>
    <w:rsid w:val="00112FDF"/>
    <w:rsid w:val="001134B1"/>
    <w:rsid w:val="0012440E"/>
    <w:rsid w:val="001436D2"/>
    <w:rsid w:val="001835ED"/>
    <w:rsid w:val="001841D7"/>
    <w:rsid w:val="001847EC"/>
    <w:rsid w:val="00187D77"/>
    <w:rsid w:val="00192339"/>
    <w:rsid w:val="001A006A"/>
    <w:rsid w:val="001D0039"/>
    <w:rsid w:val="001D297A"/>
    <w:rsid w:val="001E2F91"/>
    <w:rsid w:val="00203B2B"/>
    <w:rsid w:val="002106B8"/>
    <w:rsid w:val="00210D13"/>
    <w:rsid w:val="00234F38"/>
    <w:rsid w:val="00235E88"/>
    <w:rsid w:val="0023644A"/>
    <w:rsid w:val="00242FBB"/>
    <w:rsid w:val="00250041"/>
    <w:rsid w:val="00255D80"/>
    <w:rsid w:val="0025642F"/>
    <w:rsid w:val="00263AC5"/>
    <w:rsid w:val="002750D9"/>
    <w:rsid w:val="00291D67"/>
    <w:rsid w:val="002A00AC"/>
    <w:rsid w:val="002B4A00"/>
    <w:rsid w:val="002B4F3A"/>
    <w:rsid w:val="002C2570"/>
    <w:rsid w:val="002C4951"/>
    <w:rsid w:val="002D71F1"/>
    <w:rsid w:val="002D784B"/>
    <w:rsid w:val="002E73FB"/>
    <w:rsid w:val="002F2B71"/>
    <w:rsid w:val="00300E80"/>
    <w:rsid w:val="00311B9B"/>
    <w:rsid w:val="003660E8"/>
    <w:rsid w:val="003707B3"/>
    <w:rsid w:val="00380CAA"/>
    <w:rsid w:val="003812EC"/>
    <w:rsid w:val="0039220A"/>
    <w:rsid w:val="00395BB9"/>
    <w:rsid w:val="003A000B"/>
    <w:rsid w:val="003A0D97"/>
    <w:rsid w:val="003A382C"/>
    <w:rsid w:val="003B043A"/>
    <w:rsid w:val="003B0C4D"/>
    <w:rsid w:val="003B3E40"/>
    <w:rsid w:val="003C5315"/>
    <w:rsid w:val="003D499D"/>
    <w:rsid w:val="003D62F6"/>
    <w:rsid w:val="00410393"/>
    <w:rsid w:val="00411AC2"/>
    <w:rsid w:val="00430F48"/>
    <w:rsid w:val="0043341B"/>
    <w:rsid w:val="00435E87"/>
    <w:rsid w:val="00440D0F"/>
    <w:rsid w:val="00446DBB"/>
    <w:rsid w:val="00451B73"/>
    <w:rsid w:val="0045385A"/>
    <w:rsid w:val="0045430C"/>
    <w:rsid w:val="0045676F"/>
    <w:rsid w:val="0047439C"/>
    <w:rsid w:val="00484D75"/>
    <w:rsid w:val="00492E03"/>
    <w:rsid w:val="004975DA"/>
    <w:rsid w:val="004A2CB7"/>
    <w:rsid w:val="004B0E5C"/>
    <w:rsid w:val="004C623C"/>
    <w:rsid w:val="004D1294"/>
    <w:rsid w:val="004E29A0"/>
    <w:rsid w:val="004E717B"/>
    <w:rsid w:val="004F1469"/>
    <w:rsid w:val="004F77D6"/>
    <w:rsid w:val="00502A51"/>
    <w:rsid w:val="00505FD5"/>
    <w:rsid w:val="0052282F"/>
    <w:rsid w:val="00533E21"/>
    <w:rsid w:val="00554FA3"/>
    <w:rsid w:val="00556877"/>
    <w:rsid w:val="00557265"/>
    <w:rsid w:val="005607AE"/>
    <w:rsid w:val="0056171A"/>
    <w:rsid w:val="005917DB"/>
    <w:rsid w:val="0059648E"/>
    <w:rsid w:val="005A1439"/>
    <w:rsid w:val="005A2DA0"/>
    <w:rsid w:val="005A77F1"/>
    <w:rsid w:val="005C01A5"/>
    <w:rsid w:val="005C0214"/>
    <w:rsid w:val="005D3231"/>
    <w:rsid w:val="005D7736"/>
    <w:rsid w:val="005E0C60"/>
    <w:rsid w:val="005E229B"/>
    <w:rsid w:val="005E4E1D"/>
    <w:rsid w:val="005E5691"/>
    <w:rsid w:val="005F1962"/>
    <w:rsid w:val="005F78FC"/>
    <w:rsid w:val="006236DC"/>
    <w:rsid w:val="00625EEF"/>
    <w:rsid w:val="00637DBF"/>
    <w:rsid w:val="00652E4E"/>
    <w:rsid w:val="00653F8B"/>
    <w:rsid w:val="0065495C"/>
    <w:rsid w:val="00655670"/>
    <w:rsid w:val="006570F2"/>
    <w:rsid w:val="006574EC"/>
    <w:rsid w:val="006765ED"/>
    <w:rsid w:val="00697073"/>
    <w:rsid w:val="006A13DF"/>
    <w:rsid w:val="006B578F"/>
    <w:rsid w:val="006B6827"/>
    <w:rsid w:val="006C363B"/>
    <w:rsid w:val="006C740F"/>
    <w:rsid w:val="006D4243"/>
    <w:rsid w:val="006D530A"/>
    <w:rsid w:val="006D6689"/>
    <w:rsid w:val="006F3537"/>
    <w:rsid w:val="006F6022"/>
    <w:rsid w:val="00705181"/>
    <w:rsid w:val="00705811"/>
    <w:rsid w:val="0071039C"/>
    <w:rsid w:val="00717B97"/>
    <w:rsid w:val="00721039"/>
    <w:rsid w:val="007267FF"/>
    <w:rsid w:val="00735D87"/>
    <w:rsid w:val="00751624"/>
    <w:rsid w:val="0075708B"/>
    <w:rsid w:val="00767A10"/>
    <w:rsid w:val="00772D17"/>
    <w:rsid w:val="0078185A"/>
    <w:rsid w:val="007820DE"/>
    <w:rsid w:val="007A6AEF"/>
    <w:rsid w:val="007D396C"/>
    <w:rsid w:val="007D3FB6"/>
    <w:rsid w:val="007E5B9C"/>
    <w:rsid w:val="007F29F2"/>
    <w:rsid w:val="007F463C"/>
    <w:rsid w:val="00801AA4"/>
    <w:rsid w:val="008035F6"/>
    <w:rsid w:val="00815BA1"/>
    <w:rsid w:val="00820F68"/>
    <w:rsid w:val="00826F04"/>
    <w:rsid w:val="008271D7"/>
    <w:rsid w:val="00831D8B"/>
    <w:rsid w:val="0083291F"/>
    <w:rsid w:val="00832C56"/>
    <w:rsid w:val="00835688"/>
    <w:rsid w:val="0084537C"/>
    <w:rsid w:val="00846B61"/>
    <w:rsid w:val="00847C6D"/>
    <w:rsid w:val="008568A5"/>
    <w:rsid w:val="00856A9F"/>
    <w:rsid w:val="008603AD"/>
    <w:rsid w:val="00861516"/>
    <w:rsid w:val="00890610"/>
    <w:rsid w:val="00895ACF"/>
    <w:rsid w:val="008A64AC"/>
    <w:rsid w:val="008B3DEF"/>
    <w:rsid w:val="008B41E8"/>
    <w:rsid w:val="008B5C8E"/>
    <w:rsid w:val="008D2DA7"/>
    <w:rsid w:val="008E13CB"/>
    <w:rsid w:val="008E4BC4"/>
    <w:rsid w:val="008E618B"/>
    <w:rsid w:val="008F0E50"/>
    <w:rsid w:val="009023D3"/>
    <w:rsid w:val="00903F84"/>
    <w:rsid w:val="00905FFF"/>
    <w:rsid w:val="0091670A"/>
    <w:rsid w:val="00923DFA"/>
    <w:rsid w:val="00934B85"/>
    <w:rsid w:val="009370D7"/>
    <w:rsid w:val="00950C62"/>
    <w:rsid w:val="009550C9"/>
    <w:rsid w:val="009630D3"/>
    <w:rsid w:val="00965B42"/>
    <w:rsid w:val="00965CCC"/>
    <w:rsid w:val="00971136"/>
    <w:rsid w:val="00974C94"/>
    <w:rsid w:val="00985008"/>
    <w:rsid w:val="009936A7"/>
    <w:rsid w:val="00993D0E"/>
    <w:rsid w:val="009A4A06"/>
    <w:rsid w:val="009A7304"/>
    <w:rsid w:val="009A7AAD"/>
    <w:rsid w:val="009B58E0"/>
    <w:rsid w:val="009B7E35"/>
    <w:rsid w:val="009C2B76"/>
    <w:rsid w:val="009C6DF6"/>
    <w:rsid w:val="009D6A45"/>
    <w:rsid w:val="009E0A1D"/>
    <w:rsid w:val="009E6975"/>
    <w:rsid w:val="009F0335"/>
    <w:rsid w:val="009F5A25"/>
    <w:rsid w:val="00A24FEF"/>
    <w:rsid w:val="00A27CF7"/>
    <w:rsid w:val="00A3141D"/>
    <w:rsid w:val="00A362ED"/>
    <w:rsid w:val="00A37618"/>
    <w:rsid w:val="00A47D66"/>
    <w:rsid w:val="00A61BAB"/>
    <w:rsid w:val="00A76F0F"/>
    <w:rsid w:val="00AA7AF4"/>
    <w:rsid w:val="00AB2E6B"/>
    <w:rsid w:val="00AB5685"/>
    <w:rsid w:val="00AB67EC"/>
    <w:rsid w:val="00AC4367"/>
    <w:rsid w:val="00AD3833"/>
    <w:rsid w:val="00AD48D1"/>
    <w:rsid w:val="00AE1094"/>
    <w:rsid w:val="00AF7055"/>
    <w:rsid w:val="00AF75BF"/>
    <w:rsid w:val="00B00D3E"/>
    <w:rsid w:val="00B05580"/>
    <w:rsid w:val="00B065E5"/>
    <w:rsid w:val="00B23C3B"/>
    <w:rsid w:val="00B3259E"/>
    <w:rsid w:val="00B34DB3"/>
    <w:rsid w:val="00B41BF7"/>
    <w:rsid w:val="00B44686"/>
    <w:rsid w:val="00B46D31"/>
    <w:rsid w:val="00B573E1"/>
    <w:rsid w:val="00B67BAD"/>
    <w:rsid w:val="00B67FDB"/>
    <w:rsid w:val="00B82E85"/>
    <w:rsid w:val="00B869CD"/>
    <w:rsid w:val="00BA0788"/>
    <w:rsid w:val="00BB4ADF"/>
    <w:rsid w:val="00BC156D"/>
    <w:rsid w:val="00BF0EF1"/>
    <w:rsid w:val="00BF2345"/>
    <w:rsid w:val="00BF4531"/>
    <w:rsid w:val="00C11C91"/>
    <w:rsid w:val="00C25307"/>
    <w:rsid w:val="00C264A4"/>
    <w:rsid w:val="00C37C4A"/>
    <w:rsid w:val="00C42413"/>
    <w:rsid w:val="00C66B29"/>
    <w:rsid w:val="00C765A0"/>
    <w:rsid w:val="00C86F10"/>
    <w:rsid w:val="00C900EB"/>
    <w:rsid w:val="00CA152E"/>
    <w:rsid w:val="00CB1CCE"/>
    <w:rsid w:val="00CB6E11"/>
    <w:rsid w:val="00CD70F1"/>
    <w:rsid w:val="00CE098F"/>
    <w:rsid w:val="00D232FF"/>
    <w:rsid w:val="00D34709"/>
    <w:rsid w:val="00D34ED1"/>
    <w:rsid w:val="00D417BC"/>
    <w:rsid w:val="00D426BC"/>
    <w:rsid w:val="00D43276"/>
    <w:rsid w:val="00D468CF"/>
    <w:rsid w:val="00D60542"/>
    <w:rsid w:val="00D704D0"/>
    <w:rsid w:val="00D748F9"/>
    <w:rsid w:val="00D835E4"/>
    <w:rsid w:val="00D95E03"/>
    <w:rsid w:val="00DB1308"/>
    <w:rsid w:val="00DE78A3"/>
    <w:rsid w:val="00DF0805"/>
    <w:rsid w:val="00DF1951"/>
    <w:rsid w:val="00E06C81"/>
    <w:rsid w:val="00E106A3"/>
    <w:rsid w:val="00E314C2"/>
    <w:rsid w:val="00E3764A"/>
    <w:rsid w:val="00E5725A"/>
    <w:rsid w:val="00E765B6"/>
    <w:rsid w:val="00E84077"/>
    <w:rsid w:val="00E96D7B"/>
    <w:rsid w:val="00EA582C"/>
    <w:rsid w:val="00EC3582"/>
    <w:rsid w:val="00EC6D76"/>
    <w:rsid w:val="00ED36F7"/>
    <w:rsid w:val="00ED5DE6"/>
    <w:rsid w:val="00EF3EF1"/>
    <w:rsid w:val="00F03D71"/>
    <w:rsid w:val="00F065C6"/>
    <w:rsid w:val="00F174E6"/>
    <w:rsid w:val="00F22C6B"/>
    <w:rsid w:val="00F23CB5"/>
    <w:rsid w:val="00F2423C"/>
    <w:rsid w:val="00F35C3A"/>
    <w:rsid w:val="00F4449A"/>
    <w:rsid w:val="00F5530D"/>
    <w:rsid w:val="00F567BA"/>
    <w:rsid w:val="00F57715"/>
    <w:rsid w:val="00F74FC4"/>
    <w:rsid w:val="00F770B1"/>
    <w:rsid w:val="00F85450"/>
    <w:rsid w:val="00FC30DD"/>
    <w:rsid w:val="00FC4271"/>
    <w:rsid w:val="00FC6484"/>
    <w:rsid w:val="00FD045D"/>
    <w:rsid w:val="00FE0280"/>
    <w:rsid w:val="00FF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F163094"/>
  <w15:docId w15:val="{EE228818-4F4F-4929-B522-2E93786C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i/>
      <w:sz w:val="24"/>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ind w:left="720"/>
      <w:outlineLvl w:val="2"/>
    </w:pPr>
    <w:rPr>
      <w:sz w:val="24"/>
      <w:u w:val="single"/>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outlineLvl w:val="5"/>
    </w:pPr>
    <w:rPr>
      <w:sz w:val="24"/>
      <w:szCs w:val="12"/>
    </w:rPr>
  </w:style>
  <w:style w:type="paragraph" w:styleId="Heading7">
    <w:name w:val="heading 7"/>
    <w:basedOn w:val="Normal"/>
    <w:next w:val="Normal"/>
    <w:qFormat/>
    <w:pPr>
      <w:keepNext/>
      <w:jc w:val="both"/>
      <w:outlineLvl w:val="6"/>
    </w:pPr>
    <w:rPr>
      <w:bCs/>
      <w:snapToGrid w:val="0"/>
      <w:sz w:val="24"/>
    </w:rPr>
  </w:style>
  <w:style w:type="paragraph" w:styleId="Heading8">
    <w:name w:val="heading 8"/>
    <w:basedOn w:val="Normal"/>
    <w:next w:val="Normal"/>
    <w:qFormat/>
    <w:pPr>
      <w:keepNext/>
      <w:outlineLvl w:val="7"/>
    </w:pPr>
    <w:rPr>
      <w:b/>
      <w:bCs/>
      <w:sz w:val="24"/>
    </w:rPr>
  </w:style>
  <w:style w:type="paragraph" w:styleId="Heading9">
    <w:name w:val="heading 9"/>
    <w:basedOn w:val="Normal"/>
    <w:next w:val="Normal"/>
    <w:qFormat/>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140" w:line="220" w:lineRule="atLeast"/>
      <w:ind w:left="1080"/>
    </w:pPr>
    <w:rPr>
      <w:rFonts w:ascii="Arial" w:hAnsi="Arial"/>
      <w:spacing w:val="-4"/>
      <w:kern w:val="28"/>
      <w:sz w:val="22"/>
    </w:rPr>
  </w:style>
  <w:style w:type="paragraph" w:styleId="BodyText">
    <w:name w:val="Body Text"/>
    <w:basedOn w:val="Normal"/>
    <w:pPr>
      <w:spacing w:after="120"/>
    </w:pPr>
  </w:style>
  <w:style w:type="paragraph" w:styleId="Footer">
    <w:name w:val="footer"/>
    <w:basedOn w:val="Normal"/>
    <w:pPr>
      <w:keepLines/>
      <w:tabs>
        <w:tab w:val="center" w:pos="4320"/>
        <w:tab w:val="right" w:pos="8640"/>
      </w:tabs>
      <w:spacing w:line="190" w:lineRule="atLeast"/>
      <w:ind w:left="1080"/>
    </w:pPr>
    <w:rPr>
      <w:rFonts w:ascii="Arial" w:hAnsi="Arial"/>
      <w:caps/>
      <w:spacing w:val="-5"/>
      <w:sz w:val="15"/>
    </w:rPr>
  </w:style>
  <w:style w:type="paragraph" w:styleId="Header">
    <w:name w:val="header"/>
    <w:basedOn w:val="Normal"/>
    <w:pPr>
      <w:keepLines/>
      <w:tabs>
        <w:tab w:val="center" w:pos="4320"/>
        <w:tab w:val="right" w:pos="8640"/>
      </w:tabs>
      <w:spacing w:line="190" w:lineRule="atLeast"/>
      <w:ind w:left="1080"/>
    </w:pPr>
    <w:rPr>
      <w:rFonts w:ascii="Arial" w:hAnsi="Arial"/>
      <w:caps/>
      <w:spacing w:val="-5"/>
      <w:sz w:val="15"/>
    </w:rPr>
  </w:style>
  <w:style w:type="character" w:styleId="PageNumber">
    <w:name w:val="page number"/>
    <w:rPr>
      <w:rFonts w:ascii="Arial Black" w:hAnsi="Arial Black"/>
      <w:spacing w:val="-10"/>
      <w:sz w:val="18"/>
    </w:rPr>
  </w:style>
  <w:style w:type="paragraph" w:customStyle="1" w:styleId="TOCBase">
    <w:name w:val="TOC Base"/>
    <w:basedOn w:val="Normal"/>
    <w:pPr>
      <w:tabs>
        <w:tab w:val="right" w:leader="dot" w:pos="6480"/>
      </w:tabs>
      <w:spacing w:after="240" w:line="240" w:lineRule="atLeast"/>
    </w:pPr>
    <w:rPr>
      <w:rFonts w:ascii="Arial" w:hAnsi="Arial"/>
      <w:spacing w:val="-5"/>
    </w:rPr>
  </w:style>
  <w:style w:type="paragraph" w:styleId="BodyText3">
    <w:name w:val="Body Text 3"/>
    <w:basedOn w:val="Normal"/>
    <w:rPr>
      <w:rFonts w:ascii="Arial" w:hAnsi="Arial"/>
      <w:i/>
      <w:spacing w:val="-5"/>
      <w:sz w:val="22"/>
    </w:rPr>
  </w:style>
  <w:style w:type="paragraph" w:styleId="BodyTextIndent">
    <w:name w:val="Body Text Indent"/>
    <w:basedOn w:val="Normal"/>
    <w:pPr>
      <w:ind w:left="720"/>
    </w:pPr>
    <w:rPr>
      <w:sz w:val="24"/>
    </w:rPr>
  </w:style>
  <w:style w:type="paragraph" w:styleId="BodyTextIndent2">
    <w:name w:val="Body Text Indent 2"/>
    <w:basedOn w:val="Normal"/>
    <w:pPr>
      <w:ind w:left="3600"/>
    </w:pPr>
    <w:rPr>
      <w:sz w:val="24"/>
    </w:rPr>
  </w:style>
  <w:style w:type="paragraph" w:styleId="BodyText2">
    <w:name w:val="Body Text 2"/>
    <w:basedOn w:val="Normal"/>
    <w:rPr>
      <w:sz w:val="24"/>
    </w:rPr>
  </w:style>
  <w:style w:type="paragraph" w:styleId="BodyTextIndent3">
    <w:name w:val="Body Text Indent 3"/>
    <w:basedOn w:val="Normal"/>
    <w:pPr>
      <w:ind w:left="252" w:hanging="252"/>
    </w:pPr>
    <w:rPr>
      <w:sz w:val="24"/>
      <w:szCs w:val="10"/>
    </w:rPr>
  </w:style>
  <w:style w:type="character" w:styleId="Strong">
    <w:name w:val="Strong"/>
    <w:basedOn w:val="DefaultParagraphFont"/>
    <w:qFormat/>
    <w:rPr>
      <w:b/>
    </w:rPr>
  </w:style>
  <w:style w:type="character" w:styleId="HTMLTypewriter">
    <w:name w:val="HTML Typewriter"/>
    <w:basedOn w:val="DefaultParagraphFont"/>
    <w:rPr>
      <w:rFonts w:ascii="Courier New" w:eastAsia="Courier New" w:hAnsi="Courier New" w:cs="Courier New"/>
      <w:sz w:val="20"/>
      <w:szCs w:val="20"/>
    </w:rPr>
  </w:style>
  <w:style w:type="character" w:customStyle="1" w:styleId="bodytext1">
    <w:name w:val="bodytext1"/>
    <w:basedOn w:val="DefaultParagraphFont"/>
    <w:rPr>
      <w:rFonts w:ascii="Times New Roman" w:hAnsi="Times New Roman" w:cs="Times New Roman" w:hint="default"/>
      <w:sz w:val="22"/>
      <w:szCs w:val="22"/>
    </w:rPr>
  </w:style>
  <w:style w:type="table" w:styleId="TableGrid">
    <w:name w:val="Table Grid"/>
    <w:basedOn w:val="TableNormal"/>
    <w:rsid w:val="00F74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2423C"/>
    <w:rPr>
      <w:strike w:val="0"/>
      <w:dstrike w:val="0"/>
      <w:color w:val="003399"/>
      <w:u w:val="none"/>
      <w:effect w:val="none"/>
    </w:rPr>
  </w:style>
  <w:style w:type="paragraph" w:styleId="DocumentMap">
    <w:name w:val="Document Map"/>
    <w:basedOn w:val="Normal"/>
    <w:semiHidden/>
    <w:rsid w:val="00502A51"/>
    <w:pPr>
      <w:shd w:val="clear" w:color="auto" w:fill="000080"/>
    </w:pPr>
    <w:rPr>
      <w:rFonts w:ascii="Tahoma" w:hAnsi="Tahoma" w:cs="Tahoma"/>
    </w:rPr>
  </w:style>
  <w:style w:type="paragraph" w:customStyle="1" w:styleId="Bulletedlist1stlevel">
    <w:name w:val="Bulleted list (1st level)"/>
    <w:basedOn w:val="Normal"/>
    <w:rsid w:val="00234F38"/>
    <w:pPr>
      <w:numPr>
        <w:numId w:val="14"/>
      </w:numPr>
      <w:spacing w:before="60" w:after="60" w:line="260" w:lineRule="exact"/>
    </w:pPr>
    <w:rPr>
      <w:rFonts w:ascii="Verdana" w:hAnsi="Verdana"/>
      <w:color w:val="000000"/>
    </w:rPr>
  </w:style>
  <w:style w:type="paragraph" w:styleId="BalloonText">
    <w:name w:val="Balloon Text"/>
    <w:basedOn w:val="Normal"/>
    <w:semiHidden/>
    <w:rsid w:val="00CB6E11"/>
    <w:rPr>
      <w:rFonts w:ascii="Tahoma" w:hAnsi="Tahoma" w:cs="Tahoma"/>
      <w:sz w:val="16"/>
      <w:szCs w:val="16"/>
    </w:rPr>
  </w:style>
  <w:style w:type="character" w:styleId="CommentReference">
    <w:name w:val="annotation reference"/>
    <w:basedOn w:val="DefaultParagraphFont"/>
    <w:semiHidden/>
    <w:rsid w:val="003B043A"/>
    <w:rPr>
      <w:sz w:val="16"/>
      <w:szCs w:val="16"/>
    </w:rPr>
  </w:style>
  <w:style w:type="paragraph" w:styleId="CommentText">
    <w:name w:val="annotation text"/>
    <w:basedOn w:val="Normal"/>
    <w:semiHidden/>
    <w:rsid w:val="003B043A"/>
  </w:style>
  <w:style w:type="paragraph" w:styleId="CommentSubject">
    <w:name w:val="annotation subject"/>
    <w:basedOn w:val="CommentText"/>
    <w:next w:val="CommentText"/>
    <w:semiHidden/>
    <w:rsid w:val="003B043A"/>
    <w:rPr>
      <w:b/>
      <w:bCs/>
    </w:rPr>
  </w:style>
  <w:style w:type="paragraph" w:styleId="ListParagraph">
    <w:name w:val="List Paragraph"/>
    <w:basedOn w:val="Normal"/>
    <w:uiPriority w:val="34"/>
    <w:qFormat/>
    <w:rsid w:val="009023D3"/>
    <w:pPr>
      <w:ind w:left="720"/>
      <w:contextualSpacing/>
    </w:pPr>
  </w:style>
  <w:style w:type="paragraph" w:styleId="NoSpacing">
    <w:name w:val="No Spacing"/>
    <w:uiPriority w:val="1"/>
    <w:qFormat/>
    <w:rsid w:val="003A000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2357">
      <w:bodyDiv w:val="1"/>
      <w:marLeft w:val="0"/>
      <w:marRight w:val="0"/>
      <w:marTop w:val="0"/>
      <w:marBottom w:val="0"/>
      <w:divBdr>
        <w:top w:val="none" w:sz="0" w:space="0" w:color="auto"/>
        <w:left w:val="none" w:sz="0" w:space="0" w:color="auto"/>
        <w:bottom w:val="none" w:sz="0" w:space="0" w:color="auto"/>
        <w:right w:val="none" w:sz="0" w:space="0" w:color="auto"/>
      </w:divBdr>
    </w:div>
    <w:div w:id="42534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kamwithi\AppData\Roaming\Microsoft\Templates\Planning%20guide%20for%20communicating%20to%20channel%20partn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78C26F827F7B45B49BF2377032D97F" ma:contentTypeVersion="4" ma:contentTypeDescription="Create a new document." ma:contentTypeScope="" ma:versionID="01781b477a93215e930abea3d70208e8">
  <xsd:schema xmlns:xsd="http://www.w3.org/2001/XMLSchema" xmlns:xs="http://www.w3.org/2001/XMLSchema" xmlns:p="http://schemas.microsoft.com/office/2006/metadata/properties" xmlns:ns2="dfb56f20-db6f-4f90-ac48-4303331a0287" targetNamespace="http://schemas.microsoft.com/office/2006/metadata/properties" ma:root="true" ma:fieldsID="91f2bc21d042aa7a003b21470b429037" ns2:_="">
    <xsd:import namespace="dfb56f20-db6f-4f90-ac48-4303331a028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b56f20-db6f-4f90-ac48-4303331a02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fb56f20-db6f-4f90-ac48-4303331a0287">DOCU-10-14</_dlc_DocId>
    <_dlc_DocIdUrl xmlns="dfb56f20-db6f-4f90-ac48-4303331a0287">
      <Url>http://sharept.ncstatecollege.edu/committees/1/assessment-committee/_layouts/DocIdRedir.aspx?ID=DOCU-10-14</Url>
      <Description>DOCU-10-14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E0171A-B0EA-4F7D-A355-A775F18AE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b56f20-db6f-4f90-ac48-4303331a0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A5F02F-E32E-4D08-BDD4-DFDB869AEAF4}">
  <ds:schemaRefs>
    <ds:schemaRef ds:uri="http://schemas.microsoft.com/sharepoint/events"/>
  </ds:schemaRefs>
</ds:datastoreItem>
</file>

<file path=customXml/itemProps3.xml><?xml version="1.0" encoding="utf-8"?>
<ds:datastoreItem xmlns:ds="http://schemas.openxmlformats.org/officeDocument/2006/customXml" ds:itemID="{4990544B-4E3C-4F31-8012-404164596D3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fb56f20-db6f-4f90-ac48-4303331a0287"/>
    <ds:schemaRef ds:uri="http://www.w3.org/XML/1998/namespace"/>
  </ds:schemaRefs>
</ds:datastoreItem>
</file>

<file path=customXml/itemProps4.xml><?xml version="1.0" encoding="utf-8"?>
<ds:datastoreItem xmlns:ds="http://schemas.openxmlformats.org/officeDocument/2006/customXml" ds:itemID="{8214BB4B-E3F9-4C2A-9F70-D622B89EF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Planning guide for communicating to channel partners.dot</Template>
  <TotalTime>146</TotalTime>
  <Pages>5</Pages>
  <Words>1588</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 Kamwithi</dc:creator>
  <cp:lastModifiedBy>Jennifer Adkins</cp:lastModifiedBy>
  <cp:revision>8</cp:revision>
  <cp:lastPrinted>2019-09-18T12:54:00Z</cp:lastPrinted>
  <dcterms:created xsi:type="dcterms:W3CDTF">2019-09-13T13:04:00Z</dcterms:created>
  <dcterms:modified xsi:type="dcterms:W3CDTF">2019-11-06T17:31:00Z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TC011543791033</vt:lpwstr>
  </property>
  <property fmtid="{D5CDD505-2E9C-101B-9397-08002B2CF9AE}" pid="3" name="ContentTypeId">
    <vt:lpwstr>0x0101006C78C26F827F7B45B49BF2377032D97F</vt:lpwstr>
  </property>
  <property fmtid="{D5CDD505-2E9C-101B-9397-08002B2CF9AE}" pid="4" name="_dlc_DocIdItemGuid">
    <vt:lpwstr>84514855-5297-46ee-9163-1d749934c2dd</vt:lpwstr>
  </property>
</Properties>
</file>